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F2D6" w14:textId="77777777" w:rsidR="001D0F49" w:rsidRPr="00AF5CA0" w:rsidRDefault="00E527A1" w:rsidP="00AF5CA0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ПОЛОЖЕНИЕ</w:t>
      </w:r>
    </w:p>
    <w:p w14:paraId="18DEC4BA" w14:textId="070D6B7B" w:rsidR="00E527A1" w:rsidRPr="00AF5CA0" w:rsidRDefault="00E527A1" w:rsidP="00AF5CA0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 xml:space="preserve">о конкурсе </w:t>
      </w:r>
      <w:r w:rsidR="004D7647" w:rsidRPr="00AF5CA0">
        <w:rPr>
          <w:rFonts w:ascii="Times New Roman" w:hAnsi="Times New Roman" w:cs="Times New Roman"/>
          <w:b/>
        </w:rPr>
        <w:t>на предоставление</w:t>
      </w:r>
      <w:r w:rsidRPr="00AF5CA0">
        <w:rPr>
          <w:rFonts w:ascii="Times New Roman" w:hAnsi="Times New Roman" w:cs="Times New Roman"/>
          <w:b/>
        </w:rPr>
        <w:t xml:space="preserve"> грантов</w:t>
      </w:r>
      <w:r w:rsidR="00030869" w:rsidRPr="00AF5CA0">
        <w:rPr>
          <w:rFonts w:ascii="Times New Roman" w:hAnsi="Times New Roman" w:cs="Times New Roman"/>
          <w:b/>
        </w:rPr>
        <w:t xml:space="preserve"> организациям, работающим на территории Пермского края, Самарской области и Челябинской области</w:t>
      </w:r>
    </w:p>
    <w:p w14:paraId="352DC3E6" w14:textId="3E1908EA" w:rsidR="00701220" w:rsidRPr="00AF5CA0" w:rsidRDefault="00701220" w:rsidP="00AF5CA0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для реализации проектов</w:t>
      </w:r>
      <w:r w:rsidR="00D50AD2" w:rsidRPr="00AF5CA0">
        <w:rPr>
          <w:rFonts w:ascii="Times New Roman" w:hAnsi="Times New Roman" w:cs="Times New Roman"/>
          <w:b/>
        </w:rPr>
        <w:t>,</w:t>
      </w:r>
      <w:r w:rsidRPr="00AF5CA0">
        <w:rPr>
          <w:rFonts w:ascii="Times New Roman" w:hAnsi="Times New Roman" w:cs="Times New Roman"/>
          <w:b/>
        </w:rPr>
        <w:t xml:space="preserve"> направленных на </w:t>
      </w:r>
      <w:proofErr w:type="spellStart"/>
      <w:r w:rsidRPr="00AF5CA0">
        <w:rPr>
          <w:rFonts w:ascii="Times New Roman" w:hAnsi="Times New Roman" w:cs="Times New Roman"/>
          <w:b/>
        </w:rPr>
        <w:t>ресоциализацию</w:t>
      </w:r>
      <w:proofErr w:type="spellEnd"/>
      <w:r w:rsidRPr="00AF5CA0">
        <w:rPr>
          <w:rFonts w:ascii="Times New Roman" w:hAnsi="Times New Roman" w:cs="Times New Roman"/>
          <w:b/>
        </w:rPr>
        <w:t xml:space="preserve">, интеграцию и </w:t>
      </w:r>
      <w:proofErr w:type="gramStart"/>
      <w:r w:rsidR="00E864B8">
        <w:rPr>
          <w:rFonts w:ascii="Times New Roman" w:hAnsi="Times New Roman" w:cs="Times New Roman"/>
          <w:b/>
        </w:rPr>
        <w:t>содействие</w:t>
      </w:r>
      <w:proofErr w:type="gramEnd"/>
      <w:r w:rsidR="00E864B8">
        <w:rPr>
          <w:rFonts w:ascii="Times New Roman" w:hAnsi="Times New Roman" w:cs="Times New Roman"/>
          <w:b/>
        </w:rPr>
        <w:t xml:space="preserve"> и сопровождение</w:t>
      </w:r>
      <w:r w:rsidRPr="00AF5CA0">
        <w:rPr>
          <w:rFonts w:ascii="Times New Roman" w:hAnsi="Times New Roman" w:cs="Times New Roman"/>
          <w:b/>
        </w:rPr>
        <w:t xml:space="preserve"> в</w:t>
      </w:r>
      <w:r w:rsidR="00E864B8">
        <w:rPr>
          <w:rFonts w:ascii="Times New Roman" w:hAnsi="Times New Roman" w:cs="Times New Roman"/>
          <w:b/>
        </w:rPr>
        <w:t xml:space="preserve"> заселении</w:t>
      </w:r>
      <w:bookmarkStart w:id="0" w:name="_GoBack"/>
      <w:bookmarkEnd w:id="0"/>
      <w:r w:rsidR="00E864B8">
        <w:rPr>
          <w:rFonts w:ascii="Times New Roman" w:hAnsi="Times New Roman" w:cs="Times New Roman"/>
          <w:b/>
        </w:rPr>
        <w:t xml:space="preserve"> в</w:t>
      </w:r>
      <w:r w:rsidRPr="00AF5CA0">
        <w:rPr>
          <w:rFonts w:ascii="Times New Roman" w:hAnsi="Times New Roman" w:cs="Times New Roman"/>
          <w:b/>
        </w:rPr>
        <w:t xml:space="preserve"> жилье людей в ситуации бездомности</w:t>
      </w:r>
    </w:p>
    <w:p w14:paraId="37C12E77" w14:textId="77777777" w:rsidR="00701220" w:rsidRPr="00AF5CA0" w:rsidRDefault="00701220" w:rsidP="00AF5CA0">
      <w:pPr>
        <w:ind w:firstLine="709"/>
        <w:jc w:val="both"/>
        <w:rPr>
          <w:rFonts w:ascii="Times New Roman" w:hAnsi="Times New Roman" w:cs="Times New Roman"/>
        </w:rPr>
      </w:pPr>
    </w:p>
    <w:p w14:paraId="092051E4" w14:textId="77777777" w:rsidR="00701220" w:rsidRPr="00AF5CA0" w:rsidRDefault="00701220" w:rsidP="00AF5CA0">
      <w:pPr>
        <w:ind w:firstLine="709"/>
        <w:jc w:val="both"/>
        <w:rPr>
          <w:rFonts w:ascii="Times New Roman" w:hAnsi="Times New Roman" w:cs="Times New Roman"/>
        </w:rPr>
      </w:pPr>
    </w:p>
    <w:p w14:paraId="37F25652" w14:textId="421119DF" w:rsidR="00701220" w:rsidRPr="00AF5CA0" w:rsidRDefault="00030869" w:rsidP="00AF5CA0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Организаторы конкурса</w:t>
      </w:r>
    </w:p>
    <w:p w14:paraId="55898527" w14:textId="77777777" w:rsidR="005B7E33" w:rsidRPr="00AF5CA0" w:rsidRDefault="005B7E33" w:rsidP="00AF5CA0">
      <w:pPr>
        <w:jc w:val="both"/>
        <w:rPr>
          <w:rFonts w:ascii="Times New Roman" w:hAnsi="Times New Roman" w:cs="Times New Roman"/>
        </w:rPr>
      </w:pPr>
    </w:p>
    <w:p w14:paraId="14D8B8D4" w14:textId="144C7DF5" w:rsidR="005B7E33" w:rsidRPr="00AF5CA0" w:rsidRDefault="004D7647" w:rsidP="00AF5CA0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 xml:space="preserve">Конкурс проводит </w:t>
      </w:r>
      <w:r w:rsidR="00917756" w:rsidRPr="00AF5CA0">
        <w:rPr>
          <w:rFonts w:ascii="Times New Roman" w:hAnsi="Times New Roman"/>
          <w:lang w:val="ru-RU"/>
        </w:rPr>
        <w:t>Религиозная организация Католический центр «</w:t>
      </w:r>
      <w:r w:rsidR="003116F9" w:rsidRPr="00AF5CA0">
        <w:rPr>
          <w:rFonts w:ascii="Times New Roman" w:hAnsi="Times New Roman"/>
          <w:lang w:val="ru-RU"/>
        </w:rPr>
        <w:t>Каритас Архиепархии Божией Матери в Москве</w:t>
      </w:r>
      <w:r w:rsidR="00917756" w:rsidRPr="00AF5CA0">
        <w:rPr>
          <w:rFonts w:ascii="Times New Roman" w:hAnsi="Times New Roman"/>
          <w:lang w:val="ru-RU"/>
        </w:rPr>
        <w:t>»</w:t>
      </w:r>
      <w:r w:rsidR="001E4F7E" w:rsidRPr="00AF5CA0">
        <w:rPr>
          <w:rFonts w:ascii="Times New Roman" w:hAnsi="Times New Roman"/>
          <w:lang w:val="ru-RU"/>
        </w:rPr>
        <w:t>, далее по тексту положения «Каритас»</w:t>
      </w:r>
      <w:r w:rsidR="003116F9" w:rsidRPr="00AF5CA0">
        <w:rPr>
          <w:rFonts w:ascii="Times New Roman" w:hAnsi="Times New Roman"/>
          <w:lang w:val="ru-RU"/>
        </w:rPr>
        <w:t xml:space="preserve">, </w:t>
      </w:r>
      <w:r w:rsidRPr="00AF5CA0">
        <w:rPr>
          <w:rFonts w:ascii="Times New Roman" w:hAnsi="Times New Roman"/>
          <w:lang w:val="ru-RU"/>
        </w:rPr>
        <w:t>в рамках проекта «Повышение качества жизни бездомных людей в России во время пандемии COVID-19 и ее последствий», реализуемый при финансовой</w:t>
      </w:r>
      <w:r w:rsidR="00FE7ACA" w:rsidRPr="00AF5CA0">
        <w:rPr>
          <w:rFonts w:ascii="Times New Roman" w:hAnsi="Times New Roman"/>
          <w:lang w:val="ru-RU"/>
        </w:rPr>
        <w:t xml:space="preserve"> </w:t>
      </w:r>
      <w:r w:rsidR="00C52AD2" w:rsidRPr="00AF5CA0">
        <w:rPr>
          <w:rFonts w:ascii="Times New Roman" w:hAnsi="Times New Roman"/>
          <w:lang w:val="ru-RU"/>
        </w:rPr>
        <w:t>поддержке Европейской комиссии.</w:t>
      </w:r>
    </w:p>
    <w:p w14:paraId="06ECEA49" w14:textId="7147822C" w:rsidR="005B7E33" w:rsidRPr="00E864B8" w:rsidRDefault="00182DCA" w:rsidP="00E864B8">
      <w:pPr>
        <w:pStyle w:val="a4"/>
        <w:numPr>
          <w:ilvl w:val="0"/>
          <w:numId w:val="2"/>
        </w:numPr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Каритас Архиеп</w:t>
      </w:r>
      <w:r w:rsidR="00C52AD2" w:rsidRPr="00AF5CA0">
        <w:rPr>
          <w:rFonts w:ascii="Times New Roman" w:hAnsi="Times New Roman"/>
          <w:lang w:val="ru-RU"/>
        </w:rPr>
        <w:t>архии Божией Матери в Москве</w:t>
      </w:r>
      <w:r w:rsidR="005B7E33" w:rsidRPr="00AF5CA0">
        <w:rPr>
          <w:rFonts w:ascii="Times New Roman" w:hAnsi="Times New Roman"/>
          <w:lang w:val="ru-RU"/>
        </w:rPr>
        <w:t xml:space="preserve"> ОГРН </w:t>
      </w:r>
      <w:r w:rsidR="005B7E33" w:rsidRPr="00AF5CA0">
        <w:rPr>
          <w:rFonts w:ascii="Times New Roman" w:hAnsi="Times New Roman"/>
          <w:color w:val="000000"/>
          <w:lang w:val="ru-RU"/>
        </w:rPr>
        <w:t>1037739506639</w:t>
      </w:r>
      <w:r w:rsidR="00C52AD2" w:rsidRPr="00AF5CA0">
        <w:rPr>
          <w:rFonts w:ascii="Times New Roman" w:hAnsi="Times New Roman"/>
          <w:lang w:val="ru-RU"/>
        </w:rPr>
        <w:t xml:space="preserve"> зарегист</w:t>
      </w:r>
      <w:r w:rsidRPr="00AF5CA0">
        <w:rPr>
          <w:rFonts w:ascii="Times New Roman" w:hAnsi="Times New Roman"/>
          <w:lang w:val="ru-RU"/>
        </w:rPr>
        <w:t>р</w:t>
      </w:r>
      <w:r w:rsidR="00C52AD2" w:rsidRPr="00AF5CA0">
        <w:rPr>
          <w:rFonts w:ascii="Times New Roman" w:hAnsi="Times New Roman"/>
          <w:lang w:val="ru-RU"/>
        </w:rPr>
        <w:t>ир</w:t>
      </w:r>
      <w:r w:rsidRPr="00AF5CA0">
        <w:rPr>
          <w:rFonts w:ascii="Times New Roman" w:hAnsi="Times New Roman"/>
          <w:lang w:val="ru-RU"/>
        </w:rPr>
        <w:t xml:space="preserve">ована </w:t>
      </w:r>
      <w:r w:rsidR="003A2457">
        <w:rPr>
          <w:rFonts w:ascii="Times New Roman" w:hAnsi="Times New Roman"/>
          <w:lang w:val="ru-RU"/>
        </w:rPr>
        <w:t>в Москве 21.11.1991</w:t>
      </w:r>
      <w:r w:rsidR="005B7E33" w:rsidRPr="00AF5CA0">
        <w:rPr>
          <w:rFonts w:ascii="Times New Roman" w:hAnsi="Times New Roman"/>
          <w:lang w:val="ru-RU"/>
        </w:rPr>
        <w:t xml:space="preserve"> является частью международной сети Каритас </w:t>
      </w:r>
      <w:proofErr w:type="spellStart"/>
      <w:r w:rsidR="005B7E33" w:rsidRPr="00AF5CA0">
        <w:rPr>
          <w:rFonts w:ascii="Times New Roman" w:hAnsi="Times New Roman"/>
          <w:lang w:val="ru-RU"/>
        </w:rPr>
        <w:t>Интернационалис</w:t>
      </w:r>
      <w:proofErr w:type="spellEnd"/>
      <w:r w:rsidR="005B7E33" w:rsidRPr="00AF5CA0">
        <w:rPr>
          <w:rFonts w:ascii="Times New Roman" w:hAnsi="Times New Roman"/>
          <w:lang w:val="ru-RU"/>
        </w:rPr>
        <w:t xml:space="preserve">, состоящей из 165 национальных отделений Каритас по всему миру. </w:t>
      </w:r>
      <w:r w:rsidR="00E864B8">
        <w:rPr>
          <w:rFonts w:ascii="Times New Roman" w:hAnsi="Times New Roman"/>
          <w:lang w:val="ru-RU"/>
        </w:rPr>
        <w:t xml:space="preserve">Каритас </w:t>
      </w:r>
      <w:r w:rsidR="00E864B8" w:rsidRPr="00E864B8">
        <w:rPr>
          <w:rFonts w:ascii="Times New Roman" w:hAnsi="Times New Roman"/>
          <w:lang w:val="ru-RU"/>
        </w:rPr>
        <w:t>является</w:t>
      </w:r>
      <w:r w:rsidR="00E864B8">
        <w:rPr>
          <w:rFonts w:ascii="Times New Roman" w:hAnsi="Times New Roman"/>
          <w:lang w:val="ru-RU"/>
        </w:rPr>
        <w:t xml:space="preserve"> </w:t>
      </w:r>
      <w:r w:rsidR="00E864B8" w:rsidRPr="00E864B8">
        <w:rPr>
          <w:rFonts w:ascii="Times New Roman" w:hAnsi="Times New Roman"/>
          <w:lang w:val="ru-RU"/>
        </w:rPr>
        <w:t>религиозной организацией</w:t>
      </w:r>
      <w:r w:rsidR="00E864B8">
        <w:rPr>
          <w:rFonts w:ascii="Times New Roman" w:hAnsi="Times New Roman"/>
          <w:lang w:val="ru-RU"/>
        </w:rPr>
        <w:t>, основными направлениями</w:t>
      </w:r>
      <w:r w:rsidR="00E864B8" w:rsidRPr="00E864B8">
        <w:rPr>
          <w:rFonts w:ascii="Times New Roman" w:hAnsi="Times New Roman"/>
          <w:lang w:val="ru-RU"/>
        </w:rPr>
        <w:t xml:space="preserve"> деятельности</w:t>
      </w:r>
      <w:r w:rsidR="00E864B8">
        <w:rPr>
          <w:rFonts w:ascii="Times New Roman" w:hAnsi="Times New Roman"/>
          <w:lang w:val="ru-RU"/>
        </w:rPr>
        <w:t xml:space="preserve"> которой являю</w:t>
      </w:r>
      <w:r w:rsidR="00E864B8" w:rsidRPr="00E864B8">
        <w:rPr>
          <w:rFonts w:ascii="Times New Roman" w:hAnsi="Times New Roman"/>
          <w:lang w:val="ru-RU"/>
        </w:rPr>
        <w:t>тся социальное служение в католической церкви и</w:t>
      </w:r>
      <w:r w:rsidR="00E864B8" w:rsidRPr="00E864B8">
        <w:rPr>
          <w:rFonts w:ascii="Times New Roman" w:hAnsi="Times New Roman"/>
          <w:lang w:val="ru-RU"/>
        </w:rPr>
        <w:t xml:space="preserve"> благотворительная деятельность</w:t>
      </w:r>
      <w:r w:rsidR="005B7E33" w:rsidRPr="00E864B8">
        <w:rPr>
          <w:rFonts w:ascii="Times New Roman" w:hAnsi="Times New Roman"/>
          <w:lang w:val="ru-RU"/>
        </w:rPr>
        <w:t xml:space="preserve">. Сайт Каритас России </w:t>
      </w:r>
      <w:hyperlink r:id="rId5" w:history="1">
        <w:r w:rsidR="005B7E33" w:rsidRPr="00E864B8">
          <w:rPr>
            <w:rStyle w:val="a3"/>
            <w:rFonts w:ascii="Times New Roman" w:hAnsi="Times New Roman"/>
            <w:lang w:val="en-US"/>
          </w:rPr>
          <w:t>www</w:t>
        </w:r>
        <w:r w:rsidR="005B7E33" w:rsidRPr="00E864B8">
          <w:rPr>
            <w:rStyle w:val="a3"/>
            <w:rFonts w:ascii="Times New Roman" w:hAnsi="Times New Roman"/>
            <w:lang w:val="ru-RU"/>
          </w:rPr>
          <w:t>.</w:t>
        </w:r>
        <w:r w:rsidR="005B7E33" w:rsidRPr="00E864B8">
          <w:rPr>
            <w:rStyle w:val="a3"/>
            <w:rFonts w:ascii="Times New Roman" w:hAnsi="Times New Roman"/>
            <w:lang w:val="en-US"/>
          </w:rPr>
          <w:t>caritas</w:t>
        </w:r>
        <w:r w:rsidR="005B7E33" w:rsidRPr="00E864B8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5B7E33" w:rsidRPr="00E864B8">
          <w:rPr>
            <w:rStyle w:val="a3"/>
            <w:rFonts w:ascii="Times New Roman" w:hAnsi="Times New Roman"/>
            <w:lang w:val="en-US"/>
          </w:rPr>
          <w:t>russia</w:t>
        </w:r>
        <w:proofErr w:type="spellEnd"/>
        <w:r w:rsidR="005B7E33" w:rsidRPr="00E864B8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B7E33" w:rsidRPr="00E864B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5B7E33" w:rsidRPr="00E864B8">
        <w:rPr>
          <w:rFonts w:ascii="Times New Roman" w:hAnsi="Times New Roman"/>
          <w:lang w:val="ru-RU"/>
        </w:rPr>
        <w:t xml:space="preserve"> Сайт подразделения помощи бездомным людям Каритас в Москве </w:t>
      </w:r>
      <w:hyperlink r:id="rId6" w:history="1">
        <w:r w:rsidR="005B7E33" w:rsidRPr="00E864B8">
          <w:rPr>
            <w:rStyle w:val="a3"/>
            <w:rFonts w:ascii="Times New Roman" w:hAnsi="Times New Roman"/>
            <w:lang w:val="en-US"/>
          </w:rPr>
          <w:t>www</w:t>
        </w:r>
        <w:r w:rsidR="005B7E33" w:rsidRPr="00E864B8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B7E33" w:rsidRPr="00E864B8">
          <w:rPr>
            <w:rStyle w:val="a3"/>
            <w:rFonts w:ascii="Times New Roman" w:hAnsi="Times New Roman"/>
            <w:lang w:val="en-US"/>
          </w:rPr>
          <w:t>solidarityclub</w:t>
        </w:r>
        <w:proofErr w:type="spellEnd"/>
        <w:r w:rsidR="005B7E33" w:rsidRPr="00E864B8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B7E33" w:rsidRPr="00E864B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14:paraId="54E73472" w14:textId="77777777" w:rsidR="003A2457" w:rsidRPr="008D5F82" w:rsidRDefault="003A2457" w:rsidP="003A245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8D5F82">
        <w:rPr>
          <w:rFonts w:ascii="Times New Roman" w:hAnsi="Times New Roman"/>
          <w:lang w:val="ru-RU"/>
        </w:rPr>
        <w:t>Региональные партнеры, работающие на территориях проведения конкурса:</w:t>
      </w:r>
    </w:p>
    <w:p w14:paraId="44D3E888" w14:textId="77777777" w:rsidR="003A2457" w:rsidRPr="008D5F82" w:rsidRDefault="003A2457" w:rsidP="003A2457">
      <w:pPr>
        <w:pStyle w:val="a4"/>
        <w:numPr>
          <w:ilvl w:val="1"/>
          <w:numId w:val="2"/>
        </w:numPr>
        <w:ind w:left="0"/>
        <w:rPr>
          <w:rFonts w:ascii="Times New Roman" w:hAnsi="Times New Roman"/>
          <w:lang w:val="ru-RU"/>
        </w:rPr>
      </w:pPr>
      <w:r w:rsidRPr="008D5F82">
        <w:rPr>
          <w:rFonts w:ascii="Times New Roman" w:hAnsi="Times New Roman"/>
          <w:lang w:val="ru-RU"/>
        </w:rPr>
        <w:t xml:space="preserve">Автономная некоммерческая организация «Центр социальной помощи «Жизнь», Челябинск, занимающаяся социальным сопровождением и гуманитарной помощью бездомным людям на территории региона. </w:t>
      </w:r>
      <w:hyperlink r:id="rId7" w:history="1">
        <w:r w:rsidRPr="008D5F82">
          <w:rPr>
            <w:rStyle w:val="a3"/>
            <w:rFonts w:ascii="Times New Roman" w:hAnsi="Times New Roman"/>
            <w:lang w:val="ru-RU"/>
          </w:rPr>
          <w:t>http://buslife74.ru/</w:t>
        </w:r>
      </w:hyperlink>
    </w:p>
    <w:p w14:paraId="108C918F" w14:textId="12ADBAF3" w:rsidR="003A2457" w:rsidRPr="008D5F82" w:rsidRDefault="003A2457" w:rsidP="003A2457">
      <w:pPr>
        <w:pStyle w:val="a4"/>
        <w:numPr>
          <w:ilvl w:val="1"/>
          <w:numId w:val="2"/>
        </w:numPr>
        <w:ind w:left="0"/>
        <w:rPr>
          <w:rFonts w:ascii="Times New Roman" w:hAnsi="Times New Roman"/>
          <w:lang w:val="ru-RU"/>
        </w:rPr>
      </w:pPr>
      <w:r w:rsidRPr="008D5F82">
        <w:rPr>
          <w:rFonts w:ascii="Times New Roman" w:hAnsi="Times New Roman"/>
          <w:lang w:val="ru-RU"/>
        </w:rPr>
        <w:t>Пермская региональная благотворительная общественная организация «Территория передышки», г. Пермь, занимающаяся социальной, психологической и гуманитарной поддержкой бездомных людей, координатор проектов орган</w:t>
      </w:r>
      <w:r w:rsidR="00E864B8">
        <w:rPr>
          <w:rFonts w:ascii="Times New Roman" w:hAnsi="Times New Roman"/>
          <w:lang w:val="ru-RU"/>
        </w:rPr>
        <w:t>изации проходил обучение методологии</w:t>
      </w:r>
      <w:r w:rsidRPr="008D5F82">
        <w:rPr>
          <w:rFonts w:ascii="Times New Roman" w:hAnsi="Times New Roman"/>
          <w:lang w:val="ru-RU"/>
        </w:rPr>
        <w:t xml:space="preserve"> </w:t>
      </w:r>
      <w:r w:rsidRPr="008D5F82">
        <w:rPr>
          <w:rFonts w:ascii="Times New Roman" w:hAnsi="Times New Roman"/>
        </w:rPr>
        <w:t>Housing</w:t>
      </w:r>
      <w:r w:rsidRPr="008D5F82">
        <w:rPr>
          <w:rFonts w:ascii="Times New Roman" w:hAnsi="Times New Roman"/>
          <w:lang w:val="ru-RU"/>
        </w:rPr>
        <w:t xml:space="preserve"> </w:t>
      </w:r>
      <w:r w:rsidRPr="008D5F82">
        <w:rPr>
          <w:rFonts w:ascii="Times New Roman" w:hAnsi="Times New Roman"/>
        </w:rPr>
        <w:t>First</w:t>
      </w:r>
      <w:r w:rsidRPr="008D5F82">
        <w:rPr>
          <w:rFonts w:ascii="Times New Roman" w:hAnsi="Times New Roman"/>
          <w:lang w:val="ru-RU"/>
        </w:rPr>
        <w:t xml:space="preserve"> в Ливерпуле и </w:t>
      </w:r>
      <w:proofErr w:type="spellStart"/>
      <w:r w:rsidRPr="008D5F82">
        <w:rPr>
          <w:rFonts w:ascii="Times New Roman" w:hAnsi="Times New Roman"/>
          <w:lang w:val="ru-RU"/>
        </w:rPr>
        <w:t>Хельсинборге</w:t>
      </w:r>
      <w:proofErr w:type="spellEnd"/>
      <w:r w:rsidRPr="008D5F82">
        <w:rPr>
          <w:rFonts w:ascii="Times New Roman" w:hAnsi="Times New Roman"/>
          <w:lang w:val="ru-RU"/>
        </w:rPr>
        <w:t xml:space="preserve"> в 2019-2020 годах. </w:t>
      </w:r>
      <w:hyperlink r:id="rId8" w:history="1">
        <w:r w:rsidRPr="008D5F82">
          <w:rPr>
            <w:rFonts w:ascii="Times New Roman" w:hAnsi="Times New Roman"/>
          </w:rPr>
          <w:t>https</w:t>
        </w:r>
        <w:r w:rsidRPr="008D5F82">
          <w:rPr>
            <w:rFonts w:ascii="Times New Roman" w:hAnsi="Times New Roman"/>
            <w:lang w:val="ru-RU"/>
          </w:rPr>
          <w:t>://</w:t>
        </w:r>
        <w:proofErr w:type="spellStart"/>
        <w:r w:rsidRPr="008D5F82">
          <w:rPr>
            <w:rFonts w:ascii="Times New Roman" w:hAnsi="Times New Roman"/>
          </w:rPr>
          <w:t>homelessperm</w:t>
        </w:r>
        <w:proofErr w:type="spellEnd"/>
        <w:r w:rsidRPr="008D5F82">
          <w:rPr>
            <w:rFonts w:ascii="Times New Roman" w:hAnsi="Times New Roman"/>
            <w:lang w:val="ru-RU"/>
          </w:rPr>
          <w:t>.</w:t>
        </w:r>
        <w:proofErr w:type="spellStart"/>
        <w:r w:rsidRPr="008D5F82">
          <w:rPr>
            <w:rFonts w:ascii="Times New Roman" w:hAnsi="Times New Roman"/>
          </w:rPr>
          <w:t>ru</w:t>
        </w:r>
        <w:proofErr w:type="spellEnd"/>
        <w:r w:rsidRPr="008D5F82">
          <w:rPr>
            <w:rFonts w:ascii="Times New Roman" w:hAnsi="Times New Roman"/>
            <w:lang w:val="ru-RU"/>
          </w:rPr>
          <w:t>/</w:t>
        </w:r>
      </w:hyperlink>
    </w:p>
    <w:p w14:paraId="7BB8E0DB" w14:textId="7EF00FDE" w:rsidR="003A2457" w:rsidRPr="00401B7A" w:rsidRDefault="003A2457" w:rsidP="003A2457">
      <w:pPr>
        <w:pStyle w:val="a4"/>
        <w:numPr>
          <w:ilvl w:val="1"/>
          <w:numId w:val="2"/>
        </w:numPr>
        <w:ind w:left="0"/>
        <w:rPr>
          <w:rFonts w:ascii="Times New Roman" w:hAnsi="Times New Roman"/>
          <w:lang w:val="ru-RU"/>
        </w:rPr>
      </w:pPr>
      <w:r w:rsidRPr="008D5F82">
        <w:rPr>
          <w:rFonts w:ascii="Times New Roman" w:hAnsi="Times New Roman"/>
          <w:lang w:val="ru-RU"/>
        </w:rPr>
        <w:t>Благотворительный фонд "Ты дома": помощь бездомным и тем, кто рискует оказаться на улице.</w:t>
      </w:r>
      <w:r w:rsidRPr="008D5F82">
        <w:rPr>
          <w:rFonts w:ascii="Times New Roman" w:hAnsi="Times New Roman"/>
        </w:rPr>
        <w:t> </w:t>
      </w:r>
      <w:r w:rsidRPr="008D5F82">
        <w:rPr>
          <w:rFonts w:ascii="Times New Roman" w:hAnsi="Times New Roman"/>
          <w:lang w:val="ru-RU"/>
        </w:rPr>
        <w:t xml:space="preserve"> Социальная служба, пункт раздачи горячего питания, женский реабилитационный приют, хостелы для бездомных.</w:t>
      </w:r>
      <w:r w:rsidRPr="008D5F82">
        <w:rPr>
          <w:rFonts w:ascii="Times New Roman" w:hAnsi="Times New Roman"/>
        </w:rPr>
        <w:t> </w:t>
      </w:r>
      <w:r w:rsidR="00401B7A" w:rsidRPr="00401B7A">
        <w:rPr>
          <w:rFonts w:ascii="Times New Roman" w:hAnsi="Times New Roman"/>
        </w:rPr>
        <w:t>https</w:t>
      </w:r>
      <w:r w:rsidR="00401B7A" w:rsidRPr="00401B7A">
        <w:rPr>
          <w:rFonts w:ascii="Times New Roman" w:hAnsi="Times New Roman"/>
          <w:lang w:val="ru-RU"/>
        </w:rPr>
        <w:t>://</w:t>
      </w:r>
      <w:r w:rsidRPr="008D5F82">
        <w:rPr>
          <w:rFonts w:ascii="Times New Roman" w:hAnsi="Times New Roman"/>
          <w:color w:val="2481CC"/>
        </w:rPr>
        <w:t>td</w:t>
      </w:r>
      <w:r w:rsidRPr="008D5F82">
        <w:rPr>
          <w:rFonts w:ascii="Times New Roman" w:hAnsi="Times New Roman"/>
          <w:color w:val="2481CC"/>
          <w:lang w:val="ru-RU"/>
        </w:rPr>
        <w:t>-</w:t>
      </w:r>
      <w:r w:rsidRPr="008D5F82">
        <w:rPr>
          <w:rFonts w:ascii="Times New Roman" w:hAnsi="Times New Roman"/>
          <w:color w:val="2481CC"/>
        </w:rPr>
        <w:t>samara</w:t>
      </w:r>
      <w:r w:rsidRPr="008D5F82">
        <w:rPr>
          <w:rFonts w:ascii="Times New Roman" w:hAnsi="Times New Roman"/>
          <w:color w:val="2481CC"/>
          <w:lang w:val="ru-RU"/>
        </w:rPr>
        <w:t>.</w:t>
      </w:r>
      <w:proofErr w:type="spellStart"/>
      <w:r w:rsidRPr="008D5F82">
        <w:rPr>
          <w:rFonts w:ascii="Times New Roman" w:hAnsi="Times New Roman"/>
          <w:color w:val="2481CC"/>
        </w:rPr>
        <w:t>ru</w:t>
      </w:r>
      <w:proofErr w:type="spellEnd"/>
    </w:p>
    <w:p w14:paraId="58BA400E" w14:textId="77777777" w:rsidR="00401B7A" w:rsidRPr="008D5F82" w:rsidRDefault="00401B7A" w:rsidP="00401B7A">
      <w:pPr>
        <w:pStyle w:val="a4"/>
        <w:ind w:left="0"/>
        <w:rPr>
          <w:rFonts w:ascii="Times New Roman" w:hAnsi="Times New Roman"/>
          <w:lang w:val="ru-RU"/>
        </w:rPr>
      </w:pPr>
    </w:p>
    <w:p w14:paraId="741C19A4" w14:textId="77777777" w:rsidR="00701220" w:rsidRPr="00AF5CA0" w:rsidRDefault="00701220" w:rsidP="00AF5CA0">
      <w:pPr>
        <w:ind w:firstLine="709"/>
        <w:jc w:val="both"/>
        <w:rPr>
          <w:rFonts w:ascii="Times New Roman" w:hAnsi="Times New Roman" w:cs="Times New Roman"/>
        </w:rPr>
      </w:pPr>
    </w:p>
    <w:p w14:paraId="40713114" w14:textId="42A234B5" w:rsidR="005B7E33" w:rsidRDefault="00E61177" w:rsidP="003A2457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Цель</w:t>
      </w:r>
      <w:r w:rsidR="00030869" w:rsidRPr="00AF5CA0">
        <w:rPr>
          <w:rFonts w:ascii="Times New Roman" w:hAnsi="Times New Roman" w:cs="Times New Roman"/>
          <w:b/>
        </w:rPr>
        <w:t xml:space="preserve"> конкурса</w:t>
      </w:r>
    </w:p>
    <w:p w14:paraId="63CCD2EA" w14:textId="77777777" w:rsidR="003A2457" w:rsidRPr="003A2457" w:rsidRDefault="003A2457" w:rsidP="003A2457">
      <w:pPr>
        <w:ind w:firstLine="709"/>
        <w:jc w:val="center"/>
        <w:rPr>
          <w:rFonts w:ascii="Times New Roman" w:hAnsi="Times New Roman" w:cs="Times New Roman"/>
          <w:b/>
        </w:rPr>
      </w:pPr>
    </w:p>
    <w:p w14:paraId="15870ECE" w14:textId="77777777" w:rsidR="003A2457" w:rsidRDefault="00FE7ACA" w:rsidP="003A245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Осн</w:t>
      </w:r>
      <w:r w:rsidR="001750A4">
        <w:rPr>
          <w:rFonts w:ascii="Times New Roman" w:hAnsi="Times New Roman"/>
          <w:lang w:val="ru-RU"/>
        </w:rPr>
        <w:t>овной</w:t>
      </w:r>
      <w:r w:rsidRPr="00AF5CA0">
        <w:rPr>
          <w:rFonts w:ascii="Times New Roman" w:hAnsi="Times New Roman"/>
          <w:lang w:val="ru-RU"/>
        </w:rPr>
        <w:t xml:space="preserve"> цель</w:t>
      </w:r>
      <w:r w:rsidR="001750A4">
        <w:rPr>
          <w:rFonts w:ascii="Times New Roman" w:hAnsi="Times New Roman"/>
          <w:lang w:val="ru-RU"/>
        </w:rPr>
        <w:t>ю</w:t>
      </w:r>
      <w:r w:rsidRPr="00AF5CA0">
        <w:rPr>
          <w:rFonts w:ascii="Times New Roman" w:hAnsi="Times New Roman"/>
          <w:lang w:val="ru-RU"/>
        </w:rPr>
        <w:t xml:space="preserve"> данного конкурса грантов является </w:t>
      </w:r>
      <w:r w:rsidR="00030869" w:rsidRPr="00AF5CA0">
        <w:rPr>
          <w:rFonts w:ascii="Times New Roman" w:hAnsi="Times New Roman"/>
          <w:lang w:val="ru-RU"/>
        </w:rPr>
        <w:t xml:space="preserve">содействие защите уязвимых людей, диспропорционально пострадавших от пандемии </w:t>
      </w:r>
      <w:r w:rsidR="00030869" w:rsidRPr="003A2457">
        <w:rPr>
          <w:rFonts w:ascii="Times New Roman" w:hAnsi="Times New Roman"/>
          <w:lang w:val="ru-RU"/>
        </w:rPr>
        <w:t>COVID</w:t>
      </w:r>
      <w:r w:rsidR="00030869" w:rsidRPr="00AF5CA0">
        <w:rPr>
          <w:rFonts w:ascii="Times New Roman" w:hAnsi="Times New Roman"/>
          <w:lang w:val="ru-RU"/>
        </w:rPr>
        <w:t>-19.</w:t>
      </w:r>
      <w:r w:rsidRPr="00AF5CA0">
        <w:rPr>
          <w:rFonts w:ascii="Times New Roman" w:hAnsi="Times New Roman"/>
          <w:lang w:val="ru-RU"/>
        </w:rPr>
        <w:t xml:space="preserve"> </w:t>
      </w:r>
    </w:p>
    <w:p w14:paraId="2F05D9D5" w14:textId="35003367" w:rsidR="003A2457" w:rsidRPr="003A2457" w:rsidRDefault="003A2457" w:rsidP="003A245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3A2457">
        <w:rPr>
          <w:rFonts w:ascii="Times New Roman" w:hAnsi="Times New Roman"/>
          <w:lang w:val="ru-RU"/>
        </w:rPr>
        <w:t xml:space="preserve">Данный конкурс направлен на развитие сектора помощи бездомном людям, создание объединений организаций, помогающих бездомным людям внутри страны, на обмен передовым опытом между российскими регионами,  </w:t>
      </w:r>
      <w:r w:rsidR="00D676E9" w:rsidRPr="003A2457">
        <w:rPr>
          <w:rFonts w:ascii="Times New Roman" w:hAnsi="Times New Roman"/>
          <w:lang w:val="ru-RU"/>
        </w:rPr>
        <w:t>развитие</w:t>
      </w:r>
      <w:r w:rsidRPr="003A2457">
        <w:rPr>
          <w:rFonts w:ascii="Times New Roman" w:hAnsi="Times New Roman"/>
          <w:lang w:val="ru-RU"/>
        </w:rPr>
        <w:t xml:space="preserve"> эффективных услуг для уязвимых групп населения, создания эффективных партнерств с различными заинтересованными сторонами, включая местные органы власти, для поддержания и развития потенциала НКО в </w:t>
      </w:r>
      <w:r w:rsidR="00E864B8">
        <w:rPr>
          <w:rFonts w:ascii="Times New Roman" w:hAnsi="Times New Roman"/>
          <w:lang w:val="ru-RU"/>
        </w:rPr>
        <w:t>части представления</w:t>
      </w:r>
      <w:r w:rsidRPr="003A2457">
        <w:rPr>
          <w:rFonts w:ascii="Times New Roman" w:hAnsi="Times New Roman"/>
          <w:lang w:val="ru-RU"/>
        </w:rPr>
        <w:t xml:space="preserve"> интересов своих </w:t>
      </w:r>
      <w:proofErr w:type="spellStart"/>
      <w:r w:rsidRPr="003A2457">
        <w:rPr>
          <w:rFonts w:ascii="Times New Roman" w:hAnsi="Times New Roman"/>
          <w:lang w:val="ru-RU"/>
        </w:rPr>
        <w:t>благополучателей</w:t>
      </w:r>
      <w:proofErr w:type="spellEnd"/>
      <w:r w:rsidRPr="003A2457">
        <w:rPr>
          <w:rFonts w:ascii="Times New Roman" w:hAnsi="Times New Roman"/>
          <w:lang w:val="ru-RU"/>
        </w:rPr>
        <w:t>, увеличение значимости голоса НКО в принятии решений.</w:t>
      </w:r>
    </w:p>
    <w:p w14:paraId="2FFD09EF" w14:textId="3D807309" w:rsidR="003A2457" w:rsidRPr="003A2457" w:rsidRDefault="003A2457" w:rsidP="003A245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3A2457">
        <w:rPr>
          <w:rFonts w:ascii="Times New Roman" w:hAnsi="Times New Roman"/>
          <w:lang w:val="ru-RU"/>
        </w:rPr>
        <w:t xml:space="preserve">Конкурс проводится по трем основным направлениям работы: 1) социальная поддержка и защита </w:t>
      </w:r>
      <w:r w:rsidR="00D676E9" w:rsidRPr="003A2457">
        <w:rPr>
          <w:rFonts w:ascii="Times New Roman" w:hAnsi="Times New Roman"/>
          <w:lang w:val="ru-RU"/>
        </w:rPr>
        <w:t>людей</w:t>
      </w:r>
      <w:r w:rsidRPr="003A2457">
        <w:rPr>
          <w:rFonts w:ascii="Times New Roman" w:hAnsi="Times New Roman"/>
          <w:lang w:val="ru-RU"/>
        </w:rPr>
        <w:t xml:space="preserve">̆, оказавшихся в </w:t>
      </w:r>
      <w:r w:rsidR="00D676E9" w:rsidRPr="003A2457">
        <w:rPr>
          <w:rFonts w:ascii="Times New Roman" w:hAnsi="Times New Roman"/>
          <w:lang w:val="ru-RU"/>
        </w:rPr>
        <w:t>трудной</w:t>
      </w:r>
      <w:r w:rsidRPr="003A2457">
        <w:rPr>
          <w:rFonts w:ascii="Times New Roman" w:hAnsi="Times New Roman"/>
          <w:lang w:val="ru-RU"/>
        </w:rPr>
        <w:t xml:space="preserve">̆ </w:t>
      </w:r>
      <w:r w:rsidR="00D676E9" w:rsidRPr="003A2457">
        <w:rPr>
          <w:rFonts w:ascii="Times New Roman" w:hAnsi="Times New Roman"/>
          <w:lang w:val="ru-RU"/>
        </w:rPr>
        <w:t>жизненной</w:t>
      </w:r>
      <w:r w:rsidRPr="003A2457">
        <w:rPr>
          <w:rFonts w:ascii="Times New Roman" w:hAnsi="Times New Roman"/>
          <w:lang w:val="ru-RU"/>
        </w:rPr>
        <w:t xml:space="preserve">̆ ситуации, в том числе реабилитация, социальная и трудовая интеграция лиц без определенного места жительства; 2) </w:t>
      </w:r>
      <w:r w:rsidR="00D676E9">
        <w:rPr>
          <w:rFonts w:ascii="Times New Roman" w:hAnsi="Times New Roman"/>
          <w:lang w:val="ru-RU"/>
        </w:rPr>
        <w:t>адаптация и</w:t>
      </w:r>
      <w:r w:rsidR="00E864B8">
        <w:rPr>
          <w:rFonts w:ascii="Times New Roman" w:hAnsi="Times New Roman"/>
          <w:lang w:val="ru-RU"/>
        </w:rPr>
        <w:t xml:space="preserve"> </w:t>
      </w:r>
      <w:r w:rsidRPr="003A2457">
        <w:rPr>
          <w:rFonts w:ascii="Times New Roman" w:hAnsi="Times New Roman"/>
          <w:lang w:val="ru-RU"/>
        </w:rPr>
        <w:t>развитие программ заселения и с</w:t>
      </w:r>
      <w:r w:rsidR="00D676E9">
        <w:rPr>
          <w:rFonts w:ascii="Times New Roman" w:hAnsi="Times New Roman"/>
          <w:lang w:val="ru-RU"/>
        </w:rPr>
        <w:t>опровождения людей в ситуации хронической бездомности в жилье по принципам</w:t>
      </w:r>
      <w:r w:rsidRPr="003A2457">
        <w:rPr>
          <w:rFonts w:ascii="Times New Roman" w:hAnsi="Times New Roman"/>
          <w:lang w:val="ru-RU"/>
        </w:rPr>
        <w:t xml:space="preserve"> мировой практики «Дом вначале» (</w:t>
      </w:r>
      <w:proofErr w:type="spellStart"/>
      <w:r w:rsidRPr="003A2457">
        <w:rPr>
          <w:rFonts w:ascii="Times New Roman" w:hAnsi="Times New Roman"/>
          <w:lang w:val="ru-RU"/>
        </w:rPr>
        <w:t>Housing</w:t>
      </w:r>
      <w:proofErr w:type="spellEnd"/>
      <w:r w:rsidRPr="003A2457">
        <w:rPr>
          <w:rFonts w:ascii="Times New Roman" w:hAnsi="Times New Roman"/>
          <w:lang w:val="ru-RU"/>
        </w:rPr>
        <w:t xml:space="preserve"> </w:t>
      </w:r>
      <w:proofErr w:type="spellStart"/>
      <w:r w:rsidRPr="003A2457">
        <w:rPr>
          <w:rFonts w:ascii="Times New Roman" w:hAnsi="Times New Roman"/>
          <w:lang w:val="ru-RU"/>
        </w:rPr>
        <w:t>First</w:t>
      </w:r>
      <w:proofErr w:type="spellEnd"/>
      <w:r w:rsidRPr="003A2457">
        <w:rPr>
          <w:rFonts w:ascii="Times New Roman" w:hAnsi="Times New Roman"/>
          <w:lang w:val="ru-RU"/>
        </w:rPr>
        <w:t>);</w:t>
      </w:r>
      <w:r w:rsidR="00D676E9">
        <w:rPr>
          <w:rFonts w:ascii="Times New Roman" w:hAnsi="Times New Roman"/>
          <w:lang w:val="ru-RU"/>
        </w:rPr>
        <w:t xml:space="preserve"> </w:t>
      </w:r>
      <w:r w:rsidRPr="003A2457">
        <w:rPr>
          <w:rFonts w:ascii="Times New Roman" w:hAnsi="Times New Roman"/>
          <w:lang w:val="ru-RU"/>
        </w:rPr>
        <w:t xml:space="preserve"> 3) развитие социального предпринимательства, направленного на трудовую интеграцию лиц в ситуации бездомности.</w:t>
      </w:r>
    </w:p>
    <w:p w14:paraId="20B75A14" w14:textId="77777777" w:rsidR="005B7E33" w:rsidRPr="00AF5CA0" w:rsidRDefault="005B7E33" w:rsidP="00AF5C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26B7AC0" w14:textId="18A7B848" w:rsidR="00CA66EB" w:rsidRPr="00AF5CA0" w:rsidRDefault="005B7E33" w:rsidP="00AF5CA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CA0">
        <w:rPr>
          <w:rFonts w:ascii="Times New Roman" w:eastAsia="Times New Roman" w:hAnsi="Times New Roman" w:cs="Times New Roman"/>
          <w:b/>
          <w:lang w:eastAsia="ru-RU"/>
        </w:rPr>
        <w:t>Приоритеты конкурса</w:t>
      </w:r>
      <w:r w:rsidR="001F7376" w:rsidRPr="00AF5CA0">
        <w:rPr>
          <w:rFonts w:ascii="Times New Roman" w:eastAsia="Times New Roman" w:hAnsi="Times New Roman" w:cs="Times New Roman"/>
          <w:b/>
          <w:lang w:eastAsia="ru-RU"/>
        </w:rPr>
        <w:t xml:space="preserve"> и ожидаемые результаты </w:t>
      </w:r>
      <w:r w:rsidR="00196C0D" w:rsidRPr="00AF5CA0">
        <w:rPr>
          <w:rFonts w:ascii="Times New Roman" w:eastAsia="Times New Roman" w:hAnsi="Times New Roman" w:cs="Times New Roman"/>
          <w:b/>
          <w:lang w:eastAsia="ru-RU"/>
        </w:rPr>
        <w:t>реализации проектов</w:t>
      </w:r>
    </w:p>
    <w:p w14:paraId="07CC3746" w14:textId="77777777" w:rsidR="005B7E33" w:rsidRPr="00AF5CA0" w:rsidRDefault="005B7E33" w:rsidP="00AF5CA0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049EA0" w14:textId="4833817A" w:rsidR="001F7376" w:rsidRPr="00AF5CA0" w:rsidRDefault="00CA66EB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На конкурс могут быть представлены проекты некоммерческих неправительственных организаций, предусматривающ</w:t>
      </w:r>
      <w:r w:rsidR="005B7E33" w:rsidRPr="00AF5CA0">
        <w:rPr>
          <w:rFonts w:ascii="Times New Roman" w:hAnsi="Times New Roman"/>
          <w:lang w:val="ru-RU"/>
        </w:rPr>
        <w:t>ие осуществление деятельности в сфере помощи людям в ситуации бездомности, а</w:t>
      </w:r>
      <w:r w:rsidR="001F7376" w:rsidRPr="00AF5CA0">
        <w:rPr>
          <w:rFonts w:ascii="Times New Roman" w:hAnsi="Times New Roman"/>
          <w:lang w:val="ru-RU"/>
        </w:rPr>
        <w:t xml:space="preserve"> также коммерческие организации, готовые организовывать социаль</w:t>
      </w:r>
      <w:r w:rsidR="00756483">
        <w:rPr>
          <w:rFonts w:ascii="Times New Roman" w:hAnsi="Times New Roman"/>
          <w:lang w:val="ru-RU"/>
        </w:rPr>
        <w:t>ное предприятие по 2 направлениям</w:t>
      </w:r>
      <w:r w:rsidR="001F7376" w:rsidRPr="00AF5CA0">
        <w:rPr>
          <w:rFonts w:ascii="Times New Roman" w:hAnsi="Times New Roman"/>
          <w:lang w:val="ru-RU"/>
        </w:rPr>
        <w:t xml:space="preserve"> первого конкурса. </w:t>
      </w:r>
    </w:p>
    <w:p w14:paraId="7C126C22" w14:textId="0BDA6A59" w:rsidR="00CA66EB" w:rsidRPr="00AF5CA0" w:rsidRDefault="001F7376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b/>
          <w:lang w:val="ru-RU"/>
        </w:rPr>
        <w:t>Первый конкурс (ноябрь 202</w:t>
      </w:r>
      <w:r w:rsidRPr="00AF5CA0">
        <w:rPr>
          <w:rFonts w:ascii="Times New Roman" w:hAnsi="Times New Roman"/>
          <w:lang w:val="ru-RU"/>
        </w:rPr>
        <w:t>1) пройдет по двум направлениям:</w:t>
      </w:r>
    </w:p>
    <w:p w14:paraId="19B57445" w14:textId="7AFB1124" w:rsidR="001F7376" w:rsidRPr="00AF5CA0" w:rsidRDefault="001F7376" w:rsidP="00AF5C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развитие проектов</w:t>
      </w:r>
      <w:r w:rsidR="00756483">
        <w:rPr>
          <w:rFonts w:ascii="Times New Roman" w:hAnsi="Times New Roman"/>
          <w:lang w:val="ru-RU"/>
        </w:rPr>
        <w:t>,</w:t>
      </w:r>
      <w:r w:rsidRPr="00AF5CA0">
        <w:rPr>
          <w:rFonts w:ascii="Times New Roman" w:hAnsi="Times New Roman"/>
          <w:lang w:val="ru-RU"/>
        </w:rPr>
        <w:t xml:space="preserve"> обеспечивающих доступ к реализации гуманитарных и социальных потребностей бездомных людей в период пандемии и ее последствий;</w:t>
      </w:r>
    </w:p>
    <w:p w14:paraId="236C6537" w14:textId="613A4C83" w:rsidR="001F7376" w:rsidRPr="00AF5CA0" w:rsidRDefault="001F7376" w:rsidP="00AF5C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Организация социального предпринимательства, направленного на интеграцию бездомных людей в общество в период экономического кризиса</w:t>
      </w:r>
    </w:p>
    <w:p w14:paraId="7E9D1921" w14:textId="2588FA34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В этом конкурсе будет предложена поддержка 2 организациям-победителям из каждого региона, по одному на каждое </w:t>
      </w:r>
      <w:proofErr w:type="spellStart"/>
      <w:r w:rsidRPr="00AF5CA0">
        <w:rPr>
          <w:rFonts w:ascii="Times New Roman" w:hAnsi="Times New Roman" w:cs="Times New Roman"/>
        </w:rPr>
        <w:t>грантовое</w:t>
      </w:r>
      <w:proofErr w:type="spellEnd"/>
      <w:r w:rsidRPr="00AF5CA0">
        <w:rPr>
          <w:rFonts w:ascii="Times New Roman" w:hAnsi="Times New Roman" w:cs="Times New Roman"/>
        </w:rPr>
        <w:t xml:space="preserve"> направление. К участию будут приглашены организации, осуществляющие свою деятельность на территории регионов проведения конкурса.</w:t>
      </w:r>
    </w:p>
    <w:p w14:paraId="6BDA13A0" w14:textId="1755F801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Ожидаемые результаты первого конкурса:</w:t>
      </w:r>
    </w:p>
    <w:p w14:paraId="282FDF15" w14:textId="4C9DF492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- В 3 регионах более 1000 бездомных</w:t>
      </w:r>
      <w:r w:rsidR="00196C0D" w:rsidRPr="00AF5CA0">
        <w:rPr>
          <w:rFonts w:ascii="Times New Roman" w:hAnsi="Times New Roman" w:cs="Times New Roman"/>
        </w:rPr>
        <w:t xml:space="preserve"> людей (суммарное значение)</w:t>
      </w:r>
      <w:r w:rsidRPr="00AF5CA0">
        <w:rPr>
          <w:rFonts w:ascii="Times New Roman" w:hAnsi="Times New Roman" w:cs="Times New Roman"/>
        </w:rPr>
        <w:t xml:space="preserve"> </w:t>
      </w:r>
      <w:r w:rsidR="00E864B8">
        <w:rPr>
          <w:rFonts w:ascii="Times New Roman" w:hAnsi="Times New Roman" w:cs="Times New Roman"/>
        </w:rPr>
        <w:t>будут иметь</w:t>
      </w:r>
      <w:r w:rsidRPr="00AF5CA0">
        <w:rPr>
          <w:rFonts w:ascii="Times New Roman" w:hAnsi="Times New Roman" w:cs="Times New Roman"/>
        </w:rPr>
        <w:t xml:space="preserve"> доступ к диагностике и лечению COVID-19, приюту, жилью, гуманитарной и гигиенической помощи, помощи в трудоустройстве и эмоциональной стабилизации:</w:t>
      </w:r>
    </w:p>
    <w:p w14:paraId="4F8DE924" w14:textId="4CFD579E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- </w:t>
      </w:r>
      <w:r w:rsidR="00E864B8">
        <w:rPr>
          <w:rFonts w:ascii="Times New Roman" w:hAnsi="Times New Roman" w:cs="Times New Roman"/>
        </w:rPr>
        <w:t>Будет с</w:t>
      </w:r>
      <w:r w:rsidRPr="00AF5CA0">
        <w:rPr>
          <w:rFonts w:ascii="Times New Roman" w:hAnsi="Times New Roman" w:cs="Times New Roman"/>
        </w:rPr>
        <w:t>оздано не менее 3 социальных предприятий в 3 регионах;</w:t>
      </w:r>
    </w:p>
    <w:p w14:paraId="1235F2FB" w14:textId="49F65F68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- Не менее 6 организаций из 3 регионо</w:t>
      </w:r>
      <w:r w:rsidR="00E864B8">
        <w:rPr>
          <w:rFonts w:ascii="Times New Roman" w:hAnsi="Times New Roman" w:cs="Times New Roman"/>
        </w:rPr>
        <w:t xml:space="preserve">в Российской Федерации получат </w:t>
      </w:r>
      <w:r w:rsidRPr="00AF5CA0">
        <w:rPr>
          <w:rFonts w:ascii="Times New Roman" w:hAnsi="Times New Roman" w:cs="Times New Roman"/>
        </w:rPr>
        <w:t>поддержку в разработке методологии работы, инструмен</w:t>
      </w:r>
      <w:r w:rsidR="00714AA9">
        <w:rPr>
          <w:rFonts w:ascii="Times New Roman" w:hAnsi="Times New Roman" w:cs="Times New Roman"/>
        </w:rPr>
        <w:t>тов помощи и поддержки бездомных</w:t>
      </w:r>
      <w:r w:rsidRPr="00AF5CA0">
        <w:rPr>
          <w:rFonts w:ascii="Times New Roman" w:hAnsi="Times New Roman" w:cs="Times New Roman"/>
        </w:rPr>
        <w:t>, поселковых проектов и социальных предприятий.</w:t>
      </w:r>
    </w:p>
    <w:p w14:paraId="7854F34F" w14:textId="77777777" w:rsidR="005B7E33" w:rsidRPr="00AF5CA0" w:rsidRDefault="005B7E33" w:rsidP="00AF5CA0">
      <w:pPr>
        <w:jc w:val="both"/>
        <w:rPr>
          <w:rFonts w:ascii="Times New Roman" w:hAnsi="Times New Roman" w:cs="Times New Roman"/>
        </w:rPr>
      </w:pPr>
    </w:p>
    <w:p w14:paraId="4D448537" w14:textId="4E01FA98" w:rsidR="00196C0D" w:rsidRPr="00AF5CA0" w:rsidRDefault="00196C0D" w:rsidP="00AF5CA0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b/>
          <w:lang w:val="ru-RU"/>
        </w:rPr>
        <w:t>Второй конкурс</w:t>
      </w:r>
      <w:r w:rsidRPr="00AF5CA0">
        <w:rPr>
          <w:rFonts w:ascii="Times New Roman" w:hAnsi="Times New Roman"/>
          <w:lang w:val="ru-RU"/>
        </w:rPr>
        <w:t xml:space="preserve"> будет проведен весной</w:t>
      </w:r>
      <w:r w:rsidR="00714AA9">
        <w:rPr>
          <w:rFonts w:ascii="Times New Roman" w:hAnsi="Times New Roman"/>
          <w:lang w:val="ru-RU"/>
        </w:rPr>
        <w:t xml:space="preserve"> в</w:t>
      </w:r>
      <w:r w:rsidRPr="00AF5CA0">
        <w:rPr>
          <w:rFonts w:ascii="Times New Roman" w:hAnsi="Times New Roman"/>
          <w:lang w:val="ru-RU"/>
        </w:rPr>
        <w:t xml:space="preserve"> </w:t>
      </w:r>
      <w:r w:rsidR="001F7376" w:rsidRPr="00AF5CA0">
        <w:rPr>
          <w:rFonts w:ascii="Times New Roman" w:hAnsi="Times New Roman"/>
          <w:lang w:val="ru-RU"/>
        </w:rPr>
        <w:t>2022 году и будет иметь цель</w:t>
      </w:r>
      <w:r w:rsidRPr="00AF5CA0">
        <w:rPr>
          <w:rFonts w:ascii="Times New Roman" w:hAnsi="Times New Roman"/>
          <w:lang w:val="ru-RU"/>
        </w:rPr>
        <w:t>:</w:t>
      </w:r>
    </w:p>
    <w:p w14:paraId="3AB7460D" w14:textId="331CA499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 Содействовать </w:t>
      </w:r>
      <w:proofErr w:type="spellStart"/>
      <w:r w:rsidRPr="00AF5CA0">
        <w:rPr>
          <w:rFonts w:ascii="Times New Roman" w:hAnsi="Times New Roman" w:cs="Times New Roman"/>
        </w:rPr>
        <w:t>реинтеграции</w:t>
      </w:r>
      <w:proofErr w:type="spellEnd"/>
      <w:r w:rsidRPr="00AF5CA0">
        <w:rPr>
          <w:rFonts w:ascii="Times New Roman" w:hAnsi="Times New Roman" w:cs="Times New Roman"/>
        </w:rPr>
        <w:t xml:space="preserve"> бездомных посредством </w:t>
      </w:r>
      <w:r w:rsidR="00E864B8">
        <w:rPr>
          <w:rFonts w:ascii="Times New Roman" w:hAnsi="Times New Roman" w:cs="Times New Roman"/>
        </w:rPr>
        <w:t>помощи в получении доступа к жилью</w:t>
      </w:r>
      <w:r w:rsidRPr="00AF5CA0">
        <w:rPr>
          <w:rFonts w:ascii="Times New Roman" w:hAnsi="Times New Roman" w:cs="Times New Roman"/>
        </w:rPr>
        <w:t xml:space="preserve"> как права</w:t>
      </w:r>
      <w:r w:rsidR="00714AA9">
        <w:rPr>
          <w:rFonts w:ascii="Times New Roman" w:hAnsi="Times New Roman" w:cs="Times New Roman"/>
        </w:rPr>
        <w:t xml:space="preserve"> </w:t>
      </w:r>
      <w:r w:rsidR="00E864B8">
        <w:rPr>
          <w:rFonts w:ascii="Times New Roman" w:hAnsi="Times New Roman" w:cs="Times New Roman"/>
        </w:rPr>
        <w:t>человека</w:t>
      </w:r>
      <w:r w:rsidRPr="00AF5CA0">
        <w:rPr>
          <w:rFonts w:ascii="Times New Roman" w:hAnsi="Times New Roman" w:cs="Times New Roman"/>
        </w:rPr>
        <w:t xml:space="preserve"> и предварительного условия для стабильного доступа ко всем основным правам. Конкурс будет иметь только один лот: Проведение пилотного проекта заселения бездомных людей в регионе.</w:t>
      </w:r>
    </w:p>
    <w:p w14:paraId="24072369" w14:textId="51AABD3B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В этом конкурсе будет предложена поддержка 1 некоммерческой организации в каждом из регионов, изъявившей желание осуществить пилотный проект в выбранном регионе по принципам, методологии и схеме «</w:t>
      </w:r>
      <w:r w:rsidR="00196C0D" w:rsidRPr="00AF5CA0">
        <w:rPr>
          <w:rFonts w:ascii="Times New Roman" w:hAnsi="Times New Roman" w:cs="Times New Roman"/>
        </w:rPr>
        <w:t>Дом вначале</w:t>
      </w:r>
      <w:r w:rsidRPr="00AF5CA0">
        <w:rPr>
          <w:rFonts w:ascii="Times New Roman" w:hAnsi="Times New Roman" w:cs="Times New Roman"/>
        </w:rPr>
        <w:t>».</w:t>
      </w:r>
    </w:p>
    <w:p w14:paraId="40E63FF2" w14:textId="5B73EE7A" w:rsidR="001F7376" w:rsidRPr="00AF5CA0" w:rsidRDefault="001F7376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Ожи</w:t>
      </w:r>
      <w:r w:rsidR="00196C0D" w:rsidRPr="00AF5CA0">
        <w:rPr>
          <w:rFonts w:ascii="Times New Roman" w:hAnsi="Times New Roman" w:cs="Times New Roman"/>
        </w:rPr>
        <w:t xml:space="preserve">даемый результат второго </w:t>
      </w:r>
      <w:r w:rsidRPr="00AF5CA0">
        <w:rPr>
          <w:rFonts w:ascii="Times New Roman" w:hAnsi="Times New Roman" w:cs="Times New Roman"/>
        </w:rPr>
        <w:t>конкурса:</w:t>
      </w:r>
    </w:p>
    <w:p w14:paraId="5C3007B8" w14:textId="17C37013" w:rsidR="001F7376" w:rsidRPr="00AF5CA0" w:rsidRDefault="00196C0D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- </w:t>
      </w:r>
      <w:r w:rsidR="001F7376" w:rsidRPr="00AF5CA0">
        <w:rPr>
          <w:rFonts w:ascii="Times New Roman" w:hAnsi="Times New Roman" w:cs="Times New Roman"/>
        </w:rPr>
        <w:t>84 человека прошли программу в 3 регионах и</w:t>
      </w:r>
      <w:r w:rsidR="00DA14A6">
        <w:rPr>
          <w:rFonts w:ascii="Times New Roman" w:hAnsi="Times New Roman" w:cs="Times New Roman"/>
        </w:rPr>
        <w:t>,</w:t>
      </w:r>
      <w:r w:rsidR="001F7376" w:rsidRPr="00AF5CA0">
        <w:rPr>
          <w:rFonts w:ascii="Times New Roman" w:hAnsi="Times New Roman" w:cs="Times New Roman"/>
        </w:rPr>
        <w:t xml:space="preserve"> в результате</w:t>
      </w:r>
      <w:r w:rsidR="00DA14A6">
        <w:rPr>
          <w:rFonts w:ascii="Times New Roman" w:hAnsi="Times New Roman" w:cs="Times New Roman"/>
        </w:rPr>
        <w:t>,</w:t>
      </w:r>
      <w:r w:rsidR="001F7376" w:rsidRPr="00AF5CA0">
        <w:rPr>
          <w:rFonts w:ascii="Times New Roman" w:hAnsi="Times New Roman" w:cs="Times New Roman"/>
        </w:rPr>
        <w:t xml:space="preserve"> получили стабильное жилье;</w:t>
      </w:r>
    </w:p>
    <w:p w14:paraId="39A511C2" w14:textId="7158CF52" w:rsidR="001F7376" w:rsidRPr="00AF5CA0" w:rsidRDefault="00196C0D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- </w:t>
      </w:r>
      <w:r w:rsidR="001F7376" w:rsidRPr="00AF5CA0">
        <w:rPr>
          <w:rFonts w:ascii="Times New Roman" w:hAnsi="Times New Roman" w:cs="Times New Roman"/>
        </w:rPr>
        <w:t>Не менее 4 организаций гражданского общества участвовали в реализации программы</w:t>
      </w:r>
      <w:r w:rsidRPr="00AF5CA0">
        <w:rPr>
          <w:rFonts w:ascii="Times New Roman" w:hAnsi="Times New Roman" w:cs="Times New Roman"/>
        </w:rPr>
        <w:t xml:space="preserve"> заселения бездомных людей</w:t>
      </w:r>
      <w:r w:rsidR="001F7376" w:rsidRPr="00AF5CA0">
        <w:rPr>
          <w:rFonts w:ascii="Times New Roman" w:hAnsi="Times New Roman" w:cs="Times New Roman"/>
        </w:rPr>
        <w:t xml:space="preserve"> и разработке методологии;</w:t>
      </w:r>
    </w:p>
    <w:p w14:paraId="1073B245" w14:textId="3FAF4FB6" w:rsidR="001F7376" w:rsidRPr="00AF5CA0" w:rsidRDefault="00196C0D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 xml:space="preserve">- </w:t>
      </w:r>
      <w:r w:rsidR="001F7376" w:rsidRPr="00AF5CA0">
        <w:rPr>
          <w:rFonts w:ascii="Times New Roman" w:hAnsi="Times New Roman" w:cs="Times New Roman"/>
        </w:rPr>
        <w:t>Программа помогла усилить работу 3-х организаций, помогающих бездомным в регионах России: организаций, получивших техническую поддержку и гранты на орга</w:t>
      </w:r>
      <w:r w:rsidRPr="00AF5CA0">
        <w:rPr>
          <w:rFonts w:ascii="Times New Roman" w:hAnsi="Times New Roman" w:cs="Times New Roman"/>
        </w:rPr>
        <w:t>низационное развитие: финансовая помощь</w:t>
      </w:r>
      <w:r w:rsidR="001F7376" w:rsidRPr="00AF5CA0">
        <w:rPr>
          <w:rFonts w:ascii="Times New Roman" w:hAnsi="Times New Roman" w:cs="Times New Roman"/>
        </w:rPr>
        <w:t>, внедрение методологии кейс</w:t>
      </w:r>
      <w:r w:rsidRPr="00AF5CA0">
        <w:rPr>
          <w:rFonts w:ascii="Times New Roman" w:hAnsi="Times New Roman" w:cs="Times New Roman"/>
        </w:rPr>
        <w:t xml:space="preserve">-менеджмента и </w:t>
      </w:r>
      <w:proofErr w:type="gramStart"/>
      <w:r w:rsidRPr="00AF5CA0">
        <w:rPr>
          <w:rFonts w:ascii="Times New Roman" w:hAnsi="Times New Roman" w:cs="Times New Roman"/>
        </w:rPr>
        <w:t>систему  перенаправления</w:t>
      </w:r>
      <w:proofErr w:type="gramEnd"/>
      <w:r w:rsidRPr="00AF5CA0">
        <w:rPr>
          <w:rFonts w:ascii="Times New Roman" w:hAnsi="Times New Roman" w:cs="Times New Roman"/>
        </w:rPr>
        <w:t xml:space="preserve"> клиентов в партнерские организации, док</w:t>
      </w:r>
      <w:r w:rsidR="00DA14A6">
        <w:rPr>
          <w:rFonts w:ascii="Times New Roman" w:hAnsi="Times New Roman" w:cs="Times New Roman"/>
        </w:rPr>
        <w:t>у</w:t>
      </w:r>
      <w:r w:rsidRPr="00AF5CA0">
        <w:rPr>
          <w:rFonts w:ascii="Times New Roman" w:hAnsi="Times New Roman" w:cs="Times New Roman"/>
        </w:rPr>
        <w:t>ментооборот</w:t>
      </w:r>
      <w:r w:rsidR="001F7376" w:rsidRPr="00AF5CA0">
        <w:rPr>
          <w:rFonts w:ascii="Times New Roman" w:hAnsi="Times New Roman" w:cs="Times New Roman"/>
        </w:rPr>
        <w:t>, подключение к базе данн</w:t>
      </w:r>
      <w:r w:rsidRPr="00AF5CA0">
        <w:rPr>
          <w:rFonts w:ascii="Times New Roman" w:hAnsi="Times New Roman" w:cs="Times New Roman"/>
        </w:rPr>
        <w:t>ых организаций и возможность ее</w:t>
      </w:r>
      <w:r w:rsidR="001F7376" w:rsidRPr="00AF5CA0">
        <w:rPr>
          <w:rFonts w:ascii="Times New Roman" w:hAnsi="Times New Roman" w:cs="Times New Roman"/>
        </w:rPr>
        <w:t xml:space="preserve"> обновления</w:t>
      </w:r>
      <w:r w:rsidRPr="00AF5CA0">
        <w:rPr>
          <w:rFonts w:ascii="Times New Roman" w:hAnsi="Times New Roman" w:cs="Times New Roman"/>
        </w:rPr>
        <w:t xml:space="preserve"> в своем регионе.</w:t>
      </w:r>
    </w:p>
    <w:p w14:paraId="4AAE75A5" w14:textId="77777777" w:rsidR="00FE7ACA" w:rsidRPr="00AF5CA0" w:rsidRDefault="00FE7ACA" w:rsidP="00AF5CA0">
      <w:pPr>
        <w:ind w:firstLine="709"/>
        <w:jc w:val="both"/>
        <w:rPr>
          <w:rFonts w:ascii="Times New Roman" w:hAnsi="Times New Roman" w:cs="Times New Roman"/>
        </w:rPr>
      </w:pPr>
    </w:p>
    <w:p w14:paraId="3B85E4A6" w14:textId="1AA181DC" w:rsidR="00E61177" w:rsidRPr="00AF5CA0" w:rsidRDefault="00E61177" w:rsidP="00AF5CA0">
      <w:pPr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Участники конкурса</w:t>
      </w:r>
    </w:p>
    <w:p w14:paraId="40FF8853" w14:textId="77777777" w:rsidR="00E61177" w:rsidRPr="00AF5CA0" w:rsidRDefault="00E61177" w:rsidP="00AF5CA0">
      <w:pPr>
        <w:ind w:firstLine="709"/>
        <w:jc w:val="both"/>
        <w:rPr>
          <w:rFonts w:ascii="Times New Roman" w:hAnsi="Times New Roman" w:cs="Times New Roman"/>
          <w:b/>
        </w:rPr>
      </w:pPr>
    </w:p>
    <w:p w14:paraId="7975EEF3" w14:textId="606ABFDD" w:rsidR="00402458" w:rsidRPr="00AF5CA0" w:rsidRDefault="00402458" w:rsidP="00AF5CA0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В</w:t>
      </w:r>
      <w:r w:rsidRPr="00AF5CA0">
        <w:rPr>
          <w:rFonts w:ascii="Times New Roman" w:hAnsi="Times New Roman"/>
        </w:rPr>
        <w:t> </w:t>
      </w:r>
      <w:r w:rsidRPr="00AF5CA0">
        <w:rPr>
          <w:rFonts w:ascii="Times New Roman" w:hAnsi="Times New Roman"/>
          <w:lang w:val="ru-RU"/>
        </w:rPr>
        <w:t>раундах конкурса</w:t>
      </w:r>
      <w:r w:rsidRPr="00AF5CA0">
        <w:rPr>
          <w:rFonts w:ascii="Times New Roman" w:hAnsi="Times New Roman"/>
        </w:rPr>
        <w:t> </w:t>
      </w:r>
      <w:r w:rsidRPr="00AF5CA0">
        <w:rPr>
          <w:rFonts w:ascii="Times New Roman" w:hAnsi="Times New Roman"/>
          <w:lang w:val="ru-RU"/>
        </w:rPr>
        <w:t xml:space="preserve">могут принять участие НКО, а также коммерческие организации (для </w:t>
      </w:r>
      <w:proofErr w:type="spellStart"/>
      <w:r w:rsidRPr="00AF5CA0">
        <w:rPr>
          <w:rFonts w:ascii="Times New Roman" w:hAnsi="Times New Roman"/>
          <w:lang w:val="ru-RU"/>
        </w:rPr>
        <w:t>грантового</w:t>
      </w:r>
      <w:proofErr w:type="spellEnd"/>
      <w:r w:rsidRPr="00AF5CA0">
        <w:rPr>
          <w:rFonts w:ascii="Times New Roman" w:hAnsi="Times New Roman"/>
          <w:lang w:val="ru-RU"/>
        </w:rPr>
        <w:t xml:space="preserve"> направления 2 в Первом конкурсе), отвечающие следующим требованиям:</w:t>
      </w:r>
      <w:r w:rsidRPr="00AF5CA0">
        <w:rPr>
          <w:rFonts w:ascii="Times New Roman" w:hAnsi="Times New Roman"/>
        </w:rPr>
        <w:t>   </w:t>
      </w:r>
    </w:p>
    <w:p w14:paraId="3C5CEC2B" w14:textId="77777777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1) организация зарегистрирована не позднее, чем за год до окончания срока приема заявок на участие в конкурсе;</w:t>
      </w:r>
    </w:p>
    <w:p w14:paraId="53DD0C41" w14:textId="1FE5DFBC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lastRenderedPageBreak/>
        <w:t>2) организация осуществляет благотворительную деятельность или социальные услуги населению в соответствии с уставом. Для второго направления первого конкурса – организация занимается предпринимательской деятельностью;</w:t>
      </w:r>
    </w:p>
    <w:p w14:paraId="622C0343" w14:textId="77777777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3) организация не находится в процессе ликвидации, против нее не возбуждено дело о несостоятельности, деятельность организации не приостановлена ​​в установленном законом порядке;</w:t>
      </w:r>
    </w:p>
    <w:p w14:paraId="4D85FF86" w14:textId="3AC1804C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4) отсутствие у организации просроченной задолженности по налогам, сборам и друг</w:t>
      </w:r>
      <w:r w:rsidR="00DA14A6">
        <w:rPr>
          <w:rFonts w:ascii="Times New Roman" w:hAnsi="Times New Roman" w:cs="Times New Roman"/>
        </w:rPr>
        <w:t xml:space="preserve">им обязательным платежам </w:t>
      </w:r>
      <w:proofErr w:type="gramStart"/>
      <w:r w:rsidR="00DA14A6">
        <w:rPr>
          <w:rFonts w:ascii="Times New Roman" w:hAnsi="Times New Roman" w:cs="Times New Roman"/>
        </w:rPr>
        <w:t>в  бюджетной</w:t>
      </w:r>
      <w:proofErr w:type="gramEnd"/>
      <w:r w:rsidR="00DA14A6">
        <w:rPr>
          <w:rFonts w:ascii="Times New Roman" w:hAnsi="Times New Roman" w:cs="Times New Roman"/>
        </w:rPr>
        <w:t> системе</w:t>
      </w:r>
      <w:r w:rsidRPr="00AF5CA0">
        <w:rPr>
          <w:rFonts w:ascii="Times New Roman" w:hAnsi="Times New Roman" w:cs="Times New Roman"/>
        </w:rPr>
        <w:t> Российской Федерации в разм</w:t>
      </w:r>
      <w:r w:rsidR="00DA14A6">
        <w:rPr>
          <w:rFonts w:ascii="Times New Roman" w:hAnsi="Times New Roman" w:cs="Times New Roman"/>
        </w:rPr>
        <w:t xml:space="preserve">ере более одной тысячи рублей ̆ </w:t>
      </w:r>
      <w:r w:rsidRPr="00AF5CA0">
        <w:rPr>
          <w:rFonts w:ascii="Times New Roman" w:hAnsi="Times New Roman" w:cs="Times New Roman"/>
        </w:rPr>
        <w:t>;      </w:t>
      </w:r>
    </w:p>
    <w:p w14:paraId="28A89DE2" w14:textId="22EF7587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5) в организации есть реально действующие и / или успешно реализованные проекты помощи бездомным (для организаций, идущих по первому </w:t>
      </w:r>
      <w:proofErr w:type="spellStart"/>
      <w:r w:rsidRPr="00AF5CA0">
        <w:rPr>
          <w:rFonts w:ascii="Times New Roman" w:hAnsi="Times New Roman" w:cs="Times New Roman"/>
        </w:rPr>
        <w:t>грантовому</w:t>
      </w:r>
      <w:proofErr w:type="spellEnd"/>
      <w:r w:rsidRPr="00AF5CA0">
        <w:rPr>
          <w:rFonts w:ascii="Times New Roman" w:hAnsi="Times New Roman" w:cs="Times New Roman"/>
        </w:rPr>
        <w:t> направлению первого конкурса и участники второго конкурса);  </w:t>
      </w:r>
    </w:p>
    <w:p w14:paraId="67BDB7A6" w14:textId="77777777" w:rsidR="00402458" w:rsidRPr="00AF5CA0" w:rsidRDefault="00402458" w:rsidP="00AF5CA0">
      <w:pPr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6) организация имеет опыт предпринимательской деятельности (по второму </w:t>
      </w:r>
      <w:proofErr w:type="spellStart"/>
      <w:r w:rsidRPr="00AF5CA0">
        <w:rPr>
          <w:rFonts w:ascii="Times New Roman" w:hAnsi="Times New Roman" w:cs="Times New Roman"/>
        </w:rPr>
        <w:t>грантовому</w:t>
      </w:r>
      <w:proofErr w:type="spellEnd"/>
      <w:r w:rsidRPr="00AF5CA0">
        <w:rPr>
          <w:rFonts w:ascii="Times New Roman" w:hAnsi="Times New Roman" w:cs="Times New Roman"/>
        </w:rPr>
        <w:t> направлению первого тура конкурса).   </w:t>
      </w:r>
    </w:p>
    <w:p w14:paraId="1B21CD8E" w14:textId="77777777" w:rsidR="005B7E33" w:rsidRPr="00AF5CA0" w:rsidRDefault="005B7E33" w:rsidP="00AF5CA0">
      <w:pPr>
        <w:ind w:firstLine="709"/>
        <w:jc w:val="both"/>
        <w:rPr>
          <w:rFonts w:ascii="Times New Roman" w:hAnsi="Times New Roman" w:cs="Times New Roman"/>
        </w:rPr>
      </w:pPr>
    </w:p>
    <w:p w14:paraId="1DB7EA6D" w14:textId="77777777" w:rsidR="001C5387" w:rsidRDefault="00402458" w:rsidP="001C538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Участниками конкурса не могут быть: политические партии;</w:t>
      </w:r>
      <w:r w:rsidRPr="00AF5CA0">
        <w:rPr>
          <w:rFonts w:ascii="MS Mincho" w:eastAsia="MS Mincho" w:hAnsi="MS Mincho" w:cs="MS Mincho"/>
          <w:lang w:val="ru-RU"/>
        </w:rPr>
        <w:t> </w:t>
      </w:r>
      <w:r w:rsidRPr="00AF5CA0">
        <w:rPr>
          <w:rFonts w:ascii="Times New Roman" w:hAnsi="Times New Roman"/>
          <w:lang w:val="ru-RU"/>
        </w:rPr>
        <w:t>саморегулируемые организации;</w:t>
      </w:r>
      <w:r w:rsidRPr="00AF5CA0">
        <w:rPr>
          <w:rFonts w:ascii="MS Mincho" w:eastAsia="MS Mincho" w:hAnsi="MS Mincho" w:cs="MS Mincho"/>
          <w:lang w:val="ru-RU"/>
        </w:rPr>
        <w:t> </w:t>
      </w:r>
      <w:r w:rsidRPr="00AF5CA0">
        <w:rPr>
          <w:rFonts w:ascii="Times New Roman" w:hAnsi="Times New Roman"/>
          <w:lang w:val="ru-RU"/>
        </w:rPr>
        <w:t xml:space="preserve">объединения </w:t>
      </w:r>
      <w:r w:rsidR="005B7E33" w:rsidRPr="00AF5CA0">
        <w:rPr>
          <w:rFonts w:ascii="Times New Roman" w:hAnsi="Times New Roman"/>
          <w:lang w:val="ru-RU"/>
        </w:rPr>
        <w:t>работодателей</w:t>
      </w:r>
      <w:r w:rsidRPr="00AF5CA0">
        <w:rPr>
          <w:rFonts w:ascii="Times New Roman" w:hAnsi="Times New Roman"/>
          <w:lang w:val="ru-RU"/>
        </w:rPr>
        <w:t>̆;</w:t>
      </w:r>
      <w:r w:rsidRPr="00AF5CA0">
        <w:rPr>
          <w:rFonts w:ascii="MS Mincho" w:eastAsia="MS Mincho" w:hAnsi="MS Mincho" w:cs="MS Mincho"/>
          <w:lang w:val="ru-RU"/>
        </w:rPr>
        <w:t> </w:t>
      </w:r>
      <w:r w:rsidRPr="00AF5CA0">
        <w:rPr>
          <w:rFonts w:ascii="Times New Roman" w:hAnsi="Times New Roman"/>
          <w:lang w:val="ru-RU"/>
        </w:rPr>
        <w:t>объединения кооперативов;</w:t>
      </w:r>
      <w:r w:rsidRPr="00AF5CA0">
        <w:rPr>
          <w:rFonts w:ascii="MS Mincho" w:eastAsia="MS Mincho" w:hAnsi="MS Mincho" w:cs="MS Mincho"/>
          <w:lang w:val="ru-RU"/>
        </w:rPr>
        <w:t> </w:t>
      </w:r>
      <w:r w:rsidRPr="00AF5CA0">
        <w:rPr>
          <w:rFonts w:ascii="Times New Roman" w:hAnsi="Times New Roman"/>
          <w:lang w:val="ru-RU"/>
        </w:rPr>
        <w:t>торгово-промышленные палаты;</w:t>
      </w:r>
      <w:r w:rsidRPr="00AF5CA0">
        <w:rPr>
          <w:rFonts w:ascii="MS Mincho" w:eastAsia="MS Mincho" w:hAnsi="MS Mincho" w:cs="MS Mincho"/>
          <w:lang w:val="ru-RU"/>
        </w:rPr>
        <w:t> </w:t>
      </w:r>
      <w:r w:rsidRPr="00AF5CA0">
        <w:rPr>
          <w:rFonts w:ascii="Times New Roman" w:hAnsi="Times New Roman"/>
          <w:lang w:val="ru-RU"/>
        </w:rPr>
        <w:t>товарищества собственников недвижимости, к которым относятся</w:t>
      </w:r>
      <w:r w:rsidR="00DA14A6">
        <w:rPr>
          <w:rFonts w:ascii="Times New Roman" w:hAnsi="Times New Roman"/>
          <w:lang w:val="ru-RU"/>
        </w:rPr>
        <w:t>,</w:t>
      </w:r>
      <w:r w:rsidRPr="00AF5CA0">
        <w:rPr>
          <w:rFonts w:ascii="Times New Roman" w:hAnsi="Times New Roman"/>
          <w:lang w:val="ru-RU"/>
        </w:rPr>
        <w:t xml:space="preserve"> в том </w:t>
      </w:r>
      <w:proofErr w:type="gramStart"/>
      <w:r w:rsidRPr="00AF5CA0">
        <w:rPr>
          <w:rFonts w:ascii="Times New Roman" w:hAnsi="Times New Roman"/>
          <w:lang w:val="ru-RU"/>
        </w:rPr>
        <w:t>числе</w:t>
      </w:r>
      <w:r w:rsidR="00DA14A6">
        <w:rPr>
          <w:rFonts w:ascii="Times New Roman" w:hAnsi="Times New Roman"/>
          <w:lang w:val="ru-RU"/>
        </w:rPr>
        <w:t xml:space="preserve">, </w:t>
      </w:r>
      <w:r w:rsidRPr="00AF5CA0">
        <w:rPr>
          <w:rFonts w:ascii="Times New Roman" w:hAnsi="Times New Roman"/>
          <w:lang w:val="ru-RU"/>
        </w:rPr>
        <w:t xml:space="preserve"> товарищества</w:t>
      </w:r>
      <w:proofErr w:type="gramEnd"/>
      <w:r w:rsidRPr="00AF5CA0">
        <w:rPr>
          <w:rFonts w:ascii="Times New Roman" w:hAnsi="Times New Roman"/>
          <w:lang w:val="ru-RU"/>
        </w:rPr>
        <w:t xml:space="preserve"> собственников жилья; адвокатские палаты; адвокатские образования;</w:t>
      </w:r>
      <w:r w:rsidRPr="001C5387">
        <w:rPr>
          <w:rFonts w:ascii="Times New Roman" w:hAnsi="Times New Roman"/>
          <w:lang w:val="ru-RU"/>
        </w:rPr>
        <w:t> </w:t>
      </w:r>
      <w:r w:rsidRPr="00AF5CA0">
        <w:rPr>
          <w:rFonts w:ascii="Times New Roman" w:hAnsi="Times New Roman"/>
          <w:lang w:val="ru-RU"/>
        </w:rPr>
        <w:t>нотариальные палаты;</w:t>
      </w:r>
      <w:r w:rsidRPr="001C5387">
        <w:rPr>
          <w:rFonts w:ascii="Times New Roman" w:hAnsi="Times New Roman"/>
          <w:lang w:val="ru-RU"/>
        </w:rPr>
        <w:t xml:space="preserve"> </w:t>
      </w:r>
      <w:proofErr w:type="spellStart"/>
      <w:r w:rsidRPr="00AF5CA0">
        <w:rPr>
          <w:rFonts w:ascii="Times New Roman" w:hAnsi="Times New Roman"/>
          <w:lang w:val="ru-RU"/>
        </w:rPr>
        <w:t>микрофинансовые</w:t>
      </w:r>
      <w:proofErr w:type="spellEnd"/>
      <w:r w:rsidRPr="00AF5CA0">
        <w:rPr>
          <w:rFonts w:ascii="Times New Roman" w:hAnsi="Times New Roman"/>
          <w:lang w:val="ru-RU"/>
        </w:rPr>
        <w:t xml:space="preserve"> организации.</w:t>
      </w:r>
    </w:p>
    <w:p w14:paraId="429ED9BC" w14:textId="4E7ADD82" w:rsidR="001C5387" w:rsidRPr="001C5387" w:rsidRDefault="001C5387" w:rsidP="001C5387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1C5387">
        <w:rPr>
          <w:rFonts w:ascii="Times New Roman" w:hAnsi="Times New Roman"/>
          <w:lang w:val="ru-RU"/>
        </w:rPr>
        <w:t>Во избежание конфликта интересов в данном конкурсе не могут участвовать организации сети Каритас в России.</w:t>
      </w:r>
    </w:p>
    <w:p w14:paraId="4B69638A" w14:textId="77777777" w:rsidR="00723653" w:rsidRPr="001C5387" w:rsidRDefault="00723653" w:rsidP="001C5387">
      <w:pPr>
        <w:pStyle w:val="a4"/>
        <w:spacing w:after="0"/>
        <w:ind w:left="0"/>
        <w:rPr>
          <w:rFonts w:ascii="Times New Roman" w:hAnsi="Times New Roman"/>
          <w:lang w:val="ru-RU"/>
        </w:rPr>
      </w:pPr>
    </w:p>
    <w:p w14:paraId="41407C99" w14:textId="76913325" w:rsidR="00402458" w:rsidRPr="00AF5CA0" w:rsidRDefault="00402458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Подача, регистрация и рассмотрени</w:t>
      </w:r>
      <w:r w:rsidR="00723653" w:rsidRPr="00AF5CA0">
        <w:rPr>
          <w:rFonts w:ascii="Times New Roman" w:hAnsi="Times New Roman" w:cs="Times New Roman"/>
          <w:b/>
        </w:rPr>
        <w:t>е заявок на участие в конкурсе</w:t>
      </w:r>
    </w:p>
    <w:p w14:paraId="305F1E47" w14:textId="77777777" w:rsidR="005B7E33" w:rsidRPr="00AF5CA0" w:rsidRDefault="005B7E33" w:rsidP="00AF5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D44C22D" w14:textId="67CC7E05" w:rsidR="00402458" w:rsidRPr="00AF5CA0" w:rsidRDefault="0040245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Для участия в конкурсе некоммерческая неправительственная организация должна представить в Каритас заявку на русском языке, содержащую в</w:t>
      </w:r>
      <w:r w:rsidR="001C073D" w:rsidRPr="00AF5CA0">
        <w:rPr>
          <w:rFonts w:ascii="Times New Roman" w:hAnsi="Times New Roman"/>
          <w:lang w:val="ru-RU"/>
        </w:rPr>
        <w:t xml:space="preserve"> себе заполненную форму заявки</w:t>
      </w:r>
      <w:r w:rsidR="006C41D0">
        <w:rPr>
          <w:rFonts w:ascii="Times New Roman" w:hAnsi="Times New Roman"/>
          <w:lang w:val="ru-RU"/>
        </w:rPr>
        <w:t xml:space="preserve"> </w:t>
      </w:r>
      <w:r w:rsidR="006C41D0" w:rsidRPr="00AF5CA0">
        <w:rPr>
          <w:rFonts w:ascii="Times New Roman" w:hAnsi="Times New Roman"/>
          <w:lang w:val="ru-RU"/>
        </w:rPr>
        <w:t>(Прило</w:t>
      </w:r>
      <w:r w:rsidR="006C41D0">
        <w:rPr>
          <w:rFonts w:ascii="Times New Roman" w:hAnsi="Times New Roman"/>
          <w:lang w:val="ru-RU"/>
        </w:rPr>
        <w:t>жение 1</w:t>
      </w:r>
      <w:r w:rsidR="006C41D0" w:rsidRPr="00AF5CA0">
        <w:rPr>
          <w:rFonts w:ascii="Times New Roman" w:hAnsi="Times New Roman"/>
          <w:lang w:val="ru-RU"/>
        </w:rPr>
        <w:t xml:space="preserve"> к данному положению</w:t>
      </w:r>
      <w:proofErr w:type="gramStart"/>
      <w:r w:rsidR="006C41D0" w:rsidRPr="00AF5CA0">
        <w:rPr>
          <w:rFonts w:ascii="Times New Roman" w:hAnsi="Times New Roman"/>
          <w:lang w:val="ru-RU"/>
        </w:rPr>
        <w:t xml:space="preserve">), </w:t>
      </w:r>
      <w:r w:rsidR="001C073D" w:rsidRPr="00AF5CA0">
        <w:rPr>
          <w:rFonts w:ascii="Times New Roman" w:hAnsi="Times New Roman"/>
          <w:lang w:val="ru-RU"/>
        </w:rPr>
        <w:t xml:space="preserve"> и</w:t>
      </w:r>
      <w:proofErr w:type="gramEnd"/>
      <w:r w:rsidR="001C073D" w:rsidRPr="00AF5CA0">
        <w:rPr>
          <w:rFonts w:ascii="Times New Roman" w:hAnsi="Times New Roman"/>
          <w:lang w:val="ru-RU"/>
        </w:rPr>
        <w:t xml:space="preserve"> </w:t>
      </w:r>
      <w:r w:rsidRPr="00AF5CA0">
        <w:rPr>
          <w:rFonts w:ascii="Times New Roman" w:hAnsi="Times New Roman"/>
          <w:lang w:val="ru-RU"/>
        </w:rPr>
        <w:t>Логическую матрицу проекта (Прило</w:t>
      </w:r>
      <w:r w:rsidR="006C41D0">
        <w:rPr>
          <w:rFonts w:ascii="Times New Roman" w:hAnsi="Times New Roman"/>
          <w:lang w:val="ru-RU"/>
        </w:rPr>
        <w:t>жение 2</w:t>
      </w:r>
      <w:r w:rsidR="005B7E33" w:rsidRPr="00AF5CA0">
        <w:rPr>
          <w:rFonts w:ascii="Times New Roman" w:hAnsi="Times New Roman"/>
          <w:lang w:val="ru-RU"/>
        </w:rPr>
        <w:t xml:space="preserve"> к данному положению</w:t>
      </w:r>
      <w:r w:rsidRPr="00AF5CA0">
        <w:rPr>
          <w:rFonts w:ascii="Times New Roman" w:hAnsi="Times New Roman"/>
          <w:lang w:val="ru-RU"/>
        </w:rPr>
        <w:t>), заполненный</w:t>
      </w:r>
      <w:r w:rsidR="006C41D0">
        <w:rPr>
          <w:rFonts w:ascii="Times New Roman" w:hAnsi="Times New Roman"/>
          <w:lang w:val="ru-RU"/>
        </w:rPr>
        <w:t xml:space="preserve"> Бюджет проекта (Приложение 3</w:t>
      </w:r>
      <w:r w:rsidR="005B7E33" w:rsidRPr="00AF5CA0">
        <w:rPr>
          <w:rFonts w:ascii="Times New Roman" w:hAnsi="Times New Roman"/>
          <w:lang w:val="ru-RU"/>
        </w:rPr>
        <w:t xml:space="preserve">  к данному положению</w:t>
      </w:r>
      <w:r w:rsidRPr="00AF5CA0">
        <w:rPr>
          <w:rFonts w:ascii="Times New Roman" w:hAnsi="Times New Roman"/>
          <w:lang w:val="ru-RU"/>
        </w:rPr>
        <w:t xml:space="preserve">), Устав организации, </w:t>
      </w:r>
      <w:r w:rsidR="001C073D" w:rsidRPr="00AF5CA0">
        <w:rPr>
          <w:rFonts w:ascii="Times New Roman" w:hAnsi="Times New Roman"/>
          <w:lang w:val="ru-RU"/>
        </w:rPr>
        <w:t xml:space="preserve">выписку из ЕГРЮЛ. </w:t>
      </w:r>
      <w:proofErr w:type="spellStart"/>
      <w:r w:rsidR="001C073D" w:rsidRPr="00AF5CA0">
        <w:rPr>
          <w:rFonts w:ascii="Times New Roman" w:hAnsi="Times New Roman"/>
          <w:lang w:val="ru-RU"/>
        </w:rPr>
        <w:t>Каждыи</w:t>
      </w:r>
      <w:proofErr w:type="spellEnd"/>
      <w:r w:rsidR="001C073D" w:rsidRPr="00AF5CA0">
        <w:rPr>
          <w:rFonts w:ascii="Times New Roman" w:hAnsi="Times New Roman"/>
          <w:lang w:val="ru-RU"/>
        </w:rPr>
        <w:t xml:space="preserve">̆ из указанных документов представляется в виде одного </w:t>
      </w:r>
      <w:proofErr w:type="spellStart"/>
      <w:r w:rsidR="001C073D" w:rsidRPr="00AF5CA0">
        <w:rPr>
          <w:rFonts w:ascii="Times New Roman" w:hAnsi="Times New Roman"/>
          <w:lang w:val="ru-RU"/>
        </w:rPr>
        <w:t>файла</w:t>
      </w:r>
      <w:proofErr w:type="spellEnd"/>
      <w:r w:rsidR="001C073D" w:rsidRPr="00AF5CA0">
        <w:rPr>
          <w:rFonts w:ascii="Times New Roman" w:hAnsi="Times New Roman"/>
          <w:lang w:val="ru-RU"/>
        </w:rPr>
        <w:t xml:space="preserve">. </w:t>
      </w:r>
    </w:p>
    <w:p w14:paraId="6DD7A263" w14:textId="77777777" w:rsidR="00B3080B" w:rsidRDefault="00B3080B" w:rsidP="00B308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Инструкция по заполнению формы заявки, логической матрицы и бюджета находятся в тесте приложений. </w:t>
      </w:r>
    </w:p>
    <w:p w14:paraId="047DB4E4" w14:textId="77777777" w:rsidR="00B3080B" w:rsidRDefault="00B3080B" w:rsidP="00B308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заполнении бюджета необходимо указать не менее 5% собственных средств организации. В эти средства не может быть включен денежный эквивалент труда волонтеров или основные средства (техника, мебель, помещения) организации, это должны быть только денежные средства.</w:t>
      </w:r>
    </w:p>
    <w:p w14:paraId="65914B4B" w14:textId="77777777" w:rsidR="00B3080B" w:rsidRDefault="00B3080B" w:rsidP="00B308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 xml:space="preserve">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 </w:t>
      </w:r>
    </w:p>
    <w:p w14:paraId="12026C7E" w14:textId="77777777" w:rsidR="00B3080B" w:rsidRDefault="00B3080B" w:rsidP="00B308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первого конкурса: </w:t>
      </w:r>
      <w:r w:rsidRPr="00B13B85">
        <w:rPr>
          <w:rFonts w:ascii="Times New Roman" w:hAnsi="Times New Roman"/>
          <w:lang w:val="ru-RU"/>
        </w:rPr>
        <w:t>Вопросы по заполнению</w:t>
      </w:r>
      <w:r w:rsidRPr="00645A58">
        <w:rPr>
          <w:rFonts w:ascii="Times New Roman" w:hAnsi="Times New Roman"/>
          <w:lang w:val="ru-RU"/>
        </w:rPr>
        <w:t xml:space="preserve"> формы заявки, логико-структурной матрицы и бюджета можно задавать по электронной почте grant@caritas-russia.ru до 21 ноября 2021 года</w:t>
      </w:r>
      <w:r>
        <w:rPr>
          <w:rFonts w:ascii="Times New Roman" w:hAnsi="Times New Roman"/>
          <w:lang w:val="ru-RU"/>
        </w:rPr>
        <w:t xml:space="preserve">. </w:t>
      </w:r>
    </w:p>
    <w:p w14:paraId="0208D500" w14:textId="4424E4B0" w:rsidR="00B3080B" w:rsidRPr="00B13B85" w:rsidRDefault="00B3080B" w:rsidP="00B13B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B13B85">
        <w:rPr>
          <w:rFonts w:ascii="Times New Roman" w:hAnsi="Times New Roman"/>
          <w:b/>
          <w:lang w:val="ru-RU"/>
        </w:rPr>
        <w:t>22 ноября 2021 года в 10.30 по Москве пройдет онлайн-встреча</w:t>
      </w:r>
      <w:r w:rsidR="00B13B85">
        <w:rPr>
          <w:rFonts w:ascii="Times New Roman" w:hAnsi="Times New Roman"/>
          <w:b/>
          <w:lang w:val="ru-RU"/>
        </w:rPr>
        <w:t xml:space="preserve"> ответов на вопросы по заполнению форм, </w:t>
      </w:r>
      <w:r w:rsidR="00B13B85" w:rsidRPr="00B13B85">
        <w:rPr>
          <w:rFonts w:ascii="Times New Roman" w:hAnsi="Times New Roman"/>
          <w:lang w:val="ru-RU"/>
        </w:rPr>
        <w:t>которую проведут</w:t>
      </w:r>
      <w:r w:rsidRPr="00B13B85">
        <w:rPr>
          <w:rFonts w:ascii="Times New Roman" w:hAnsi="Times New Roman"/>
          <w:lang w:val="ru-RU"/>
        </w:rPr>
        <w:t xml:space="preserve"> </w:t>
      </w:r>
      <w:r w:rsidR="007A6C93" w:rsidRPr="00B13B85">
        <w:rPr>
          <w:rFonts w:ascii="Times New Roman" w:hAnsi="Times New Roman"/>
          <w:lang w:val="ru-RU"/>
        </w:rPr>
        <w:t>руководитель программы и финансовый эксперт</w:t>
      </w:r>
      <w:r w:rsidRPr="00B13B8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Ссылка для регистрации на встречу: </w:t>
      </w:r>
      <w:hyperlink r:id="rId9" w:history="1">
        <w:r w:rsidR="00B13B85" w:rsidRPr="00B867F9">
          <w:rPr>
            <w:rStyle w:val="a3"/>
            <w:rFonts w:ascii="Times New Roman" w:hAnsi="Times New Roman"/>
            <w:lang w:val="ru-RU"/>
          </w:rPr>
          <w:t>https://forms.gle/br7ukqzabPiYZKzs5</w:t>
        </w:r>
      </w:hyperlink>
      <w:r w:rsidR="00B13B85">
        <w:rPr>
          <w:rFonts w:ascii="Times New Roman" w:hAnsi="Times New Roman"/>
          <w:lang w:val="ru-RU"/>
        </w:rPr>
        <w:t xml:space="preserve"> </w:t>
      </w:r>
      <w:r w:rsidRPr="00B13B85">
        <w:rPr>
          <w:rFonts w:ascii="Times New Roman" w:hAnsi="Times New Roman"/>
          <w:lang w:val="ru-RU"/>
        </w:rPr>
        <w:t>После заполнения формы регистрации, Вам на почту придет ссылка на онлайн-мероприятие.</w:t>
      </w:r>
    </w:p>
    <w:p w14:paraId="0BCBE6FA" w14:textId="705E7D87" w:rsidR="001E4F7E" w:rsidRPr="00AF5CA0" w:rsidRDefault="001C073D" w:rsidP="00AF5CA0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Для участия в конкурсе организация должна подать в Каритас заявку, подготовленную в соответствии с положением о конкурсе.</w:t>
      </w:r>
      <w:r w:rsidRPr="00AF5CA0">
        <w:rPr>
          <w:rFonts w:ascii="Times New Roman" w:hAnsi="Times New Roman"/>
        </w:rPr>
        <w:t> </w:t>
      </w:r>
      <w:r w:rsidR="00D577F2">
        <w:rPr>
          <w:rFonts w:ascii="Times New Roman" w:hAnsi="Times New Roman"/>
          <w:lang w:val="ru-RU"/>
        </w:rPr>
        <w:t>Не допускается</w:t>
      </w:r>
      <w:r w:rsidRPr="001750A4">
        <w:rPr>
          <w:rFonts w:ascii="Times New Roman" w:hAnsi="Times New Roman"/>
          <w:lang w:val="ru-RU"/>
        </w:rPr>
        <w:t>,</w:t>
      </w:r>
      <w:r w:rsidRPr="00AF5CA0">
        <w:rPr>
          <w:rFonts w:ascii="Times New Roman" w:hAnsi="Times New Roman"/>
        </w:rPr>
        <w:t> </w:t>
      </w:r>
      <w:r w:rsidRPr="001750A4">
        <w:rPr>
          <w:rFonts w:ascii="Times New Roman" w:hAnsi="Times New Roman"/>
          <w:lang w:val="ru-RU"/>
        </w:rPr>
        <w:t xml:space="preserve">чтобы </w:t>
      </w:r>
      <w:r w:rsidR="00E20322" w:rsidRPr="001750A4">
        <w:rPr>
          <w:rFonts w:ascii="Times New Roman" w:hAnsi="Times New Roman"/>
          <w:lang w:val="ru-RU"/>
        </w:rPr>
        <w:t>одна организация предоставляла</w:t>
      </w:r>
      <w:r w:rsidRPr="00AF5CA0">
        <w:rPr>
          <w:rFonts w:ascii="Times New Roman" w:hAnsi="Times New Roman"/>
        </w:rPr>
        <w:t> </w:t>
      </w:r>
      <w:r w:rsidR="00E20322" w:rsidRPr="001750A4">
        <w:rPr>
          <w:rFonts w:ascii="Times New Roman" w:hAnsi="Times New Roman"/>
          <w:lang w:val="ru-RU"/>
        </w:rPr>
        <w:t>две</w:t>
      </w:r>
      <w:r w:rsidRPr="001750A4">
        <w:rPr>
          <w:rFonts w:ascii="Times New Roman" w:hAnsi="Times New Roman"/>
          <w:lang w:val="ru-RU"/>
        </w:rPr>
        <w:t xml:space="preserve"> или более заявок на участие в конкурсе.</w:t>
      </w:r>
      <w:r w:rsidRPr="00AF5CA0">
        <w:rPr>
          <w:rFonts w:ascii="Times New Roman" w:hAnsi="Times New Roman"/>
        </w:rPr>
        <w:t> </w:t>
      </w:r>
      <w:r w:rsidRPr="00AF5CA0">
        <w:rPr>
          <w:rFonts w:ascii="Times New Roman" w:hAnsi="Times New Roman"/>
          <w:lang w:val="ru-RU"/>
        </w:rPr>
        <w:t>Заявление подается в Каритас</w:t>
      </w:r>
      <w:r w:rsidR="00402458" w:rsidRPr="00AF5CA0">
        <w:rPr>
          <w:rFonts w:ascii="Times New Roman" w:hAnsi="Times New Roman"/>
          <w:lang w:val="ru-RU"/>
        </w:rPr>
        <w:t xml:space="preserve"> в форме электронных документов посредством заполнения соответствующих </w:t>
      </w:r>
      <w:r w:rsidR="00402458" w:rsidRPr="00AF5CA0">
        <w:rPr>
          <w:rFonts w:ascii="Times New Roman" w:hAnsi="Times New Roman"/>
          <w:lang w:val="ru-RU"/>
        </w:rPr>
        <w:lastRenderedPageBreak/>
        <w:t>электронных фор</w:t>
      </w:r>
      <w:r w:rsidR="001E4F7E" w:rsidRPr="00AF5CA0">
        <w:rPr>
          <w:rFonts w:ascii="Times New Roman" w:hAnsi="Times New Roman"/>
          <w:lang w:val="ru-RU"/>
        </w:rPr>
        <w:t xml:space="preserve">м, размещенных на </w:t>
      </w:r>
      <w:proofErr w:type="spellStart"/>
      <w:r w:rsidR="001E4F7E" w:rsidRPr="00AF5CA0">
        <w:rPr>
          <w:rFonts w:ascii="Times New Roman" w:hAnsi="Times New Roman"/>
          <w:lang w:val="ru-RU"/>
        </w:rPr>
        <w:t>официальнои</w:t>
      </w:r>
      <w:proofErr w:type="spellEnd"/>
      <w:r w:rsidR="001E4F7E" w:rsidRPr="00AF5CA0">
        <w:rPr>
          <w:rFonts w:ascii="Times New Roman" w:hAnsi="Times New Roman"/>
          <w:lang w:val="ru-RU"/>
        </w:rPr>
        <w:t>̆ странице конкурса</w:t>
      </w:r>
      <w:r w:rsidR="00402458" w:rsidRPr="00AF5CA0">
        <w:rPr>
          <w:rFonts w:ascii="Times New Roman" w:hAnsi="Times New Roman"/>
          <w:lang w:val="ru-RU"/>
        </w:rPr>
        <w:t xml:space="preserve"> по адресу: </w:t>
      </w:r>
      <w:hyperlink r:id="rId10" w:history="1">
        <w:r w:rsidR="001E4F7E" w:rsidRPr="00AF5CA0">
          <w:rPr>
            <w:rStyle w:val="a3"/>
            <w:rFonts w:ascii="Times New Roman" w:hAnsi="Times New Roman"/>
            <w:b/>
          </w:rPr>
          <w:t>http</w:t>
        </w:r>
        <w:r w:rsidR="001E4F7E" w:rsidRPr="00AF5CA0">
          <w:rPr>
            <w:rStyle w:val="a3"/>
            <w:rFonts w:ascii="Times New Roman" w:hAnsi="Times New Roman"/>
            <w:b/>
            <w:lang w:val="ru-RU"/>
          </w:rPr>
          <w:t>://</w:t>
        </w:r>
        <w:proofErr w:type="spellStart"/>
        <w:r w:rsidR="001E4F7E" w:rsidRPr="00AF5CA0">
          <w:rPr>
            <w:rStyle w:val="a3"/>
            <w:rFonts w:ascii="Times New Roman" w:hAnsi="Times New Roman"/>
            <w:b/>
          </w:rPr>
          <w:t>solidarityclub</w:t>
        </w:r>
        <w:proofErr w:type="spellEnd"/>
        <w:r w:rsidR="001E4F7E" w:rsidRPr="00AF5CA0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="001E4F7E" w:rsidRPr="00AF5CA0">
          <w:rPr>
            <w:rStyle w:val="a3"/>
            <w:rFonts w:ascii="Times New Roman" w:hAnsi="Times New Roman"/>
            <w:b/>
          </w:rPr>
          <w:t>ru</w:t>
        </w:r>
        <w:proofErr w:type="spellEnd"/>
        <w:r w:rsidR="001E4F7E" w:rsidRPr="00AF5CA0">
          <w:rPr>
            <w:rStyle w:val="a3"/>
            <w:rFonts w:ascii="Times New Roman" w:hAnsi="Times New Roman"/>
            <w:b/>
            <w:lang w:val="ru-RU"/>
          </w:rPr>
          <w:t>/</w:t>
        </w:r>
        <w:r w:rsidR="001E4F7E" w:rsidRPr="00AF5CA0">
          <w:rPr>
            <w:rStyle w:val="a3"/>
            <w:rFonts w:ascii="Times New Roman" w:hAnsi="Times New Roman"/>
            <w:b/>
          </w:rPr>
          <w:t>grant</w:t>
        </w:r>
      </w:hyperlink>
    </w:p>
    <w:p w14:paraId="18901BDB" w14:textId="2868CCFA" w:rsidR="006C4932" w:rsidRPr="00AF5CA0" w:rsidRDefault="006C4932" w:rsidP="00AF5CA0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Заявка на участие в конкурсе должна быть представлена в течение срока приема заявок</w:t>
      </w:r>
      <w:r w:rsidR="00E20322" w:rsidRPr="00AF5CA0">
        <w:rPr>
          <w:rFonts w:ascii="Times New Roman" w:hAnsi="Times New Roman"/>
          <w:lang w:val="ru-RU"/>
        </w:rPr>
        <w:t xml:space="preserve">. </w:t>
      </w:r>
      <w:proofErr w:type="spellStart"/>
      <w:r w:rsidR="00E20322" w:rsidRPr="00AF5CA0">
        <w:rPr>
          <w:rFonts w:ascii="Times New Roman" w:hAnsi="Times New Roman"/>
        </w:rPr>
        <w:t>Для</w:t>
      </w:r>
      <w:proofErr w:type="spellEnd"/>
      <w:r w:rsidRPr="00AF5CA0">
        <w:rPr>
          <w:rFonts w:ascii="Times New Roman" w:hAnsi="Times New Roman"/>
        </w:rPr>
        <w:t xml:space="preserve"> </w:t>
      </w:r>
      <w:proofErr w:type="spellStart"/>
      <w:r w:rsidR="00E20322" w:rsidRPr="00AF5CA0">
        <w:rPr>
          <w:rFonts w:ascii="Times New Roman" w:hAnsi="Times New Roman"/>
        </w:rPr>
        <w:t>участия</w:t>
      </w:r>
      <w:proofErr w:type="spellEnd"/>
      <w:r w:rsidRPr="00AF5CA0">
        <w:rPr>
          <w:rFonts w:ascii="Times New Roman" w:hAnsi="Times New Roman"/>
        </w:rPr>
        <w:t xml:space="preserve"> в  </w:t>
      </w:r>
      <w:proofErr w:type="spellStart"/>
      <w:r w:rsidRPr="00AF5CA0">
        <w:rPr>
          <w:rFonts w:ascii="Times New Roman" w:hAnsi="Times New Roman"/>
        </w:rPr>
        <w:t>первом</w:t>
      </w:r>
      <w:proofErr w:type="spellEnd"/>
      <w:r w:rsidRPr="00AF5CA0">
        <w:rPr>
          <w:rFonts w:ascii="Times New Roman" w:hAnsi="Times New Roman"/>
        </w:rPr>
        <w:t xml:space="preserve"> конкурсе</w:t>
      </w:r>
      <w:r w:rsidR="00E20322" w:rsidRPr="00AF5CA0">
        <w:rPr>
          <w:rFonts w:ascii="Times New Roman" w:hAnsi="Times New Roman"/>
        </w:rPr>
        <w:t>:</w:t>
      </w:r>
    </w:p>
    <w:p w14:paraId="66AD4A55" w14:textId="24031EC7" w:rsidR="006C4932" w:rsidRPr="00AF5CA0" w:rsidRDefault="00B13B85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приема заявок – 11</w:t>
      </w:r>
      <w:r w:rsidR="006C4932" w:rsidRPr="00AF5CA0">
        <w:rPr>
          <w:rFonts w:ascii="Times New Roman" w:hAnsi="Times New Roman" w:cs="Times New Roman"/>
        </w:rPr>
        <w:t xml:space="preserve"> ноября 2021 г.</w:t>
      </w:r>
      <w:r w:rsidR="006C4932" w:rsidRPr="00AF5CA0">
        <w:rPr>
          <w:rFonts w:ascii="MS Mincho" w:eastAsia="MS Mincho" w:hAnsi="MS Mincho" w:cs="MS Mincho"/>
        </w:rPr>
        <w:t> </w:t>
      </w:r>
    </w:p>
    <w:p w14:paraId="7E7E8529" w14:textId="0EC47B42" w:rsidR="001E4F7E" w:rsidRPr="00AF5CA0" w:rsidRDefault="006C4932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F5CA0">
        <w:rPr>
          <w:rFonts w:ascii="Times New Roman" w:hAnsi="Times New Roman" w:cs="Times New Roman"/>
        </w:rPr>
        <w:t>Д</w:t>
      </w:r>
      <w:r w:rsidR="00F23BE8">
        <w:rPr>
          <w:rFonts w:ascii="Times New Roman" w:hAnsi="Times New Roman" w:cs="Times New Roman"/>
        </w:rPr>
        <w:t>ата окончания приема заявок – 12</w:t>
      </w:r>
      <w:r w:rsidRPr="00AF5CA0">
        <w:rPr>
          <w:rFonts w:ascii="Times New Roman" w:hAnsi="Times New Roman" w:cs="Times New Roman"/>
        </w:rPr>
        <w:t xml:space="preserve"> </w:t>
      </w:r>
      <w:proofErr w:type="gramStart"/>
      <w:r w:rsidRPr="00AF5CA0">
        <w:rPr>
          <w:rFonts w:ascii="Times New Roman" w:hAnsi="Times New Roman" w:cs="Times New Roman"/>
        </w:rPr>
        <w:t>декабря  2021</w:t>
      </w:r>
      <w:proofErr w:type="gramEnd"/>
      <w:r w:rsidRPr="00AF5CA0">
        <w:rPr>
          <w:rFonts w:ascii="Times New Roman" w:hAnsi="Times New Roman" w:cs="Times New Roman"/>
        </w:rPr>
        <w:t xml:space="preserve"> г.</w:t>
      </w:r>
      <w:r w:rsidRPr="00AF5CA0">
        <w:rPr>
          <w:rFonts w:ascii="MS Mincho" w:eastAsia="MS Mincho" w:hAnsi="MS Mincho" w:cs="MS Mincho"/>
        </w:rPr>
        <w:t> </w:t>
      </w:r>
    </w:p>
    <w:p w14:paraId="4D42F668" w14:textId="55F4524A" w:rsidR="001E4F7E" w:rsidRPr="00AF5CA0" w:rsidRDefault="006C4932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Каритас завершает прием</w:t>
      </w:r>
      <w:r w:rsidR="00F23BE8">
        <w:rPr>
          <w:rFonts w:ascii="Times New Roman" w:hAnsi="Times New Roman"/>
          <w:lang w:val="ru-RU"/>
        </w:rPr>
        <w:t xml:space="preserve"> заявок на </w:t>
      </w:r>
      <w:proofErr w:type="gramStart"/>
      <w:r w:rsidR="00F23BE8">
        <w:rPr>
          <w:rFonts w:ascii="Times New Roman" w:hAnsi="Times New Roman"/>
          <w:lang w:val="ru-RU"/>
        </w:rPr>
        <w:t>участие  в</w:t>
      </w:r>
      <w:proofErr w:type="gramEnd"/>
      <w:r w:rsidR="00F23BE8">
        <w:rPr>
          <w:rFonts w:ascii="Times New Roman" w:hAnsi="Times New Roman"/>
          <w:lang w:val="ru-RU"/>
        </w:rPr>
        <w:t xml:space="preserve"> конкурсе 12</w:t>
      </w:r>
      <w:r w:rsidRPr="00AF5CA0">
        <w:rPr>
          <w:rFonts w:ascii="Times New Roman" w:hAnsi="Times New Roman"/>
          <w:lang w:val="ru-RU"/>
        </w:rPr>
        <w:t xml:space="preserve"> декабря 2021 г. в 23:30 по московскому времени. Информация и документы, поступившие в Каритас после указанного времени, не учитываются и не рассматриваются, за исключением информации и документов, которы</w:t>
      </w:r>
      <w:r w:rsidR="001E4F7E" w:rsidRPr="00AF5CA0">
        <w:rPr>
          <w:rFonts w:ascii="Times New Roman" w:hAnsi="Times New Roman"/>
          <w:lang w:val="ru-RU"/>
        </w:rPr>
        <w:t>е запрошены у заявителя Каритас.</w:t>
      </w:r>
    </w:p>
    <w:p w14:paraId="3411A096" w14:textId="7BD2C3E7" w:rsidR="007A1292" w:rsidRPr="00AF5CA0" w:rsidRDefault="007A1292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Заявка на уч</w:t>
      </w:r>
      <w:r w:rsidR="001E4F7E" w:rsidRPr="00AF5CA0">
        <w:rPr>
          <w:rFonts w:ascii="Times New Roman" w:hAnsi="Times New Roman"/>
          <w:lang w:val="ru-RU"/>
        </w:rPr>
        <w:t xml:space="preserve">астие в конкурсе, поступившая </w:t>
      </w:r>
      <w:r w:rsidRPr="00AF5CA0">
        <w:rPr>
          <w:rFonts w:ascii="Times New Roman" w:hAnsi="Times New Roman"/>
          <w:lang w:val="ru-RU"/>
        </w:rPr>
        <w:t>в течение срока приема заявок, указанного в пункте</w:t>
      </w:r>
      <w:r w:rsidR="001C5387">
        <w:rPr>
          <w:rFonts w:ascii="Times New Roman" w:hAnsi="Times New Roman"/>
          <w:lang w:val="ru-RU"/>
        </w:rPr>
        <w:t xml:space="preserve"> 20</w:t>
      </w:r>
      <w:r w:rsidRPr="00AF5CA0">
        <w:rPr>
          <w:rFonts w:ascii="Times New Roman" w:hAnsi="Times New Roman"/>
          <w:lang w:val="ru-RU"/>
        </w:rPr>
        <w:t xml:space="preserve"> настоящего положения, регистрируется в </w:t>
      </w:r>
      <w:r w:rsidR="00E20322" w:rsidRPr="00AF5CA0">
        <w:rPr>
          <w:rFonts w:ascii="Times New Roman" w:hAnsi="Times New Roman"/>
          <w:lang w:val="ru-RU"/>
        </w:rPr>
        <w:t xml:space="preserve">Каритас </w:t>
      </w:r>
      <w:r w:rsidRPr="00AF5CA0">
        <w:rPr>
          <w:rFonts w:ascii="Times New Roman" w:hAnsi="Times New Roman"/>
          <w:lang w:val="ru-RU"/>
        </w:rPr>
        <w:t xml:space="preserve">с размещением информации о регистрации на </w:t>
      </w:r>
      <w:proofErr w:type="spellStart"/>
      <w:r w:rsidRPr="00AF5CA0">
        <w:rPr>
          <w:rFonts w:ascii="Times New Roman" w:hAnsi="Times New Roman"/>
          <w:lang w:val="ru-RU"/>
        </w:rPr>
        <w:t>сайте</w:t>
      </w:r>
      <w:proofErr w:type="spellEnd"/>
      <w:r w:rsidRPr="00AF5CA0">
        <w:rPr>
          <w:rFonts w:ascii="Times New Roman" w:hAnsi="Times New Roman"/>
          <w:lang w:val="ru-RU"/>
        </w:rPr>
        <w:t xml:space="preserve"> </w:t>
      </w:r>
      <w:hyperlink r:id="rId11" w:history="1">
        <w:r w:rsidR="00E20322" w:rsidRPr="00AF5CA0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E20322" w:rsidRPr="00AF5CA0">
          <w:rPr>
            <w:rStyle w:val="a3"/>
            <w:rFonts w:ascii="Times New Roman" w:hAnsi="Times New Roman"/>
            <w:color w:val="auto"/>
            <w:lang w:val="ru-RU"/>
          </w:rPr>
          <w:t>.</w:t>
        </w:r>
        <w:proofErr w:type="spellStart"/>
        <w:r w:rsidR="00E20322" w:rsidRPr="00AF5CA0">
          <w:rPr>
            <w:rStyle w:val="a3"/>
            <w:rFonts w:ascii="Times New Roman" w:hAnsi="Times New Roman"/>
            <w:color w:val="auto"/>
            <w:lang w:val="en-US"/>
          </w:rPr>
          <w:t>solidariticlub</w:t>
        </w:r>
        <w:proofErr w:type="spellEnd"/>
        <w:r w:rsidR="00E20322" w:rsidRPr="00AF5CA0">
          <w:rPr>
            <w:rStyle w:val="a3"/>
            <w:rFonts w:ascii="Times New Roman" w:hAnsi="Times New Roman"/>
            <w:color w:val="auto"/>
            <w:lang w:val="ru-RU"/>
          </w:rPr>
          <w:t>.</w:t>
        </w:r>
        <w:proofErr w:type="spellStart"/>
        <w:r w:rsidR="00E20322" w:rsidRPr="00AF5CA0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D577F2">
        <w:rPr>
          <w:rStyle w:val="a3"/>
          <w:rFonts w:ascii="Times New Roman" w:hAnsi="Times New Roman"/>
          <w:color w:val="auto"/>
          <w:lang w:val="ru-RU"/>
        </w:rPr>
        <w:t xml:space="preserve">, </w:t>
      </w:r>
      <w:r w:rsidR="00E20322" w:rsidRPr="00AF5CA0">
        <w:rPr>
          <w:rFonts w:ascii="Times New Roman" w:hAnsi="Times New Roman"/>
          <w:lang w:val="ru-RU"/>
        </w:rPr>
        <w:t xml:space="preserve"> </w:t>
      </w:r>
      <w:r w:rsidRPr="00AF5CA0">
        <w:rPr>
          <w:rFonts w:ascii="Times New Roman" w:hAnsi="Times New Roman"/>
          <w:lang w:val="ru-RU"/>
        </w:rPr>
        <w:t xml:space="preserve">в том </w:t>
      </w:r>
      <w:proofErr w:type="gramStart"/>
      <w:r w:rsidRPr="00AF5CA0">
        <w:rPr>
          <w:rFonts w:ascii="Times New Roman" w:hAnsi="Times New Roman"/>
          <w:lang w:val="ru-RU"/>
        </w:rPr>
        <w:t>числе</w:t>
      </w:r>
      <w:r w:rsidR="00D577F2">
        <w:rPr>
          <w:rFonts w:ascii="Times New Roman" w:hAnsi="Times New Roman"/>
          <w:lang w:val="ru-RU"/>
        </w:rPr>
        <w:t xml:space="preserve">, </w:t>
      </w:r>
      <w:r w:rsidRPr="00AF5CA0">
        <w:rPr>
          <w:rFonts w:ascii="Times New Roman" w:hAnsi="Times New Roman"/>
          <w:lang w:val="ru-RU"/>
        </w:rPr>
        <w:t xml:space="preserve"> с</w:t>
      </w:r>
      <w:proofErr w:type="gramEnd"/>
      <w:r w:rsidRPr="00AF5CA0">
        <w:rPr>
          <w:rFonts w:ascii="Times New Roman" w:hAnsi="Times New Roman"/>
          <w:lang w:val="ru-RU"/>
        </w:rPr>
        <w:t xml:space="preserve"> указанием на выявленные </w:t>
      </w:r>
      <w:r w:rsidR="00E20322" w:rsidRPr="00AF5CA0">
        <w:rPr>
          <w:rFonts w:ascii="Times New Roman" w:hAnsi="Times New Roman"/>
          <w:lang w:val="ru-RU"/>
        </w:rPr>
        <w:t xml:space="preserve">Каритас </w:t>
      </w:r>
      <w:r w:rsidRPr="00AF5CA0">
        <w:rPr>
          <w:rFonts w:ascii="Times New Roman" w:hAnsi="Times New Roman"/>
          <w:lang w:val="ru-RU"/>
        </w:rPr>
        <w:t>несоответствия т</w:t>
      </w:r>
      <w:r w:rsidR="00D577F2">
        <w:rPr>
          <w:rFonts w:ascii="Times New Roman" w:hAnsi="Times New Roman"/>
          <w:lang w:val="ru-RU"/>
        </w:rPr>
        <w:t xml:space="preserve">ребованиям настоящего положения, </w:t>
      </w:r>
      <w:r w:rsidRPr="00AF5CA0">
        <w:rPr>
          <w:rFonts w:ascii="Times New Roman" w:hAnsi="Times New Roman"/>
          <w:lang w:val="ru-RU"/>
        </w:rPr>
        <w:t xml:space="preserve"> в течение пяти рабочих </w:t>
      </w:r>
      <w:proofErr w:type="spellStart"/>
      <w:r w:rsidRPr="00AF5CA0">
        <w:rPr>
          <w:rFonts w:ascii="Times New Roman" w:hAnsi="Times New Roman"/>
          <w:lang w:val="ru-RU"/>
        </w:rPr>
        <w:t>дне</w:t>
      </w:r>
      <w:r w:rsidR="001E73F6" w:rsidRPr="00AF5CA0">
        <w:rPr>
          <w:rFonts w:ascii="Times New Roman" w:hAnsi="Times New Roman"/>
          <w:lang w:val="ru-RU"/>
        </w:rPr>
        <w:t>и</w:t>
      </w:r>
      <w:proofErr w:type="spellEnd"/>
      <w:r w:rsidR="001E73F6" w:rsidRPr="00AF5CA0">
        <w:rPr>
          <w:rFonts w:ascii="Times New Roman" w:hAnsi="Times New Roman"/>
          <w:lang w:val="ru-RU"/>
        </w:rPr>
        <w:t>̆ со дня представления заявки.</w:t>
      </w:r>
    </w:p>
    <w:p w14:paraId="00A7C9A1" w14:textId="77777777" w:rsidR="001E73F6" w:rsidRPr="00AF5CA0" w:rsidRDefault="001E73F6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DAA64A7" w14:textId="2074E83E" w:rsidR="006C4932" w:rsidRPr="00AF5CA0" w:rsidRDefault="00430DD3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Порядок оц</w:t>
      </w:r>
      <w:r w:rsidR="003A2457">
        <w:rPr>
          <w:rFonts w:ascii="Times New Roman" w:hAnsi="Times New Roman" w:cs="Times New Roman"/>
          <w:b/>
        </w:rPr>
        <w:t xml:space="preserve">енки заявок экспертами </w:t>
      </w:r>
      <w:proofErr w:type="spellStart"/>
      <w:r w:rsidR="003A2457">
        <w:rPr>
          <w:rFonts w:ascii="Times New Roman" w:hAnsi="Times New Roman" w:cs="Times New Roman"/>
          <w:b/>
        </w:rPr>
        <w:t>грантового</w:t>
      </w:r>
      <w:proofErr w:type="spellEnd"/>
      <w:r w:rsidR="003A2457">
        <w:rPr>
          <w:rFonts w:ascii="Times New Roman" w:hAnsi="Times New Roman" w:cs="Times New Roman"/>
          <w:b/>
        </w:rPr>
        <w:t xml:space="preserve"> комитета</w:t>
      </w:r>
    </w:p>
    <w:p w14:paraId="13BB9F86" w14:textId="77777777" w:rsidR="00430DD3" w:rsidRPr="00AF5CA0" w:rsidRDefault="00430DD3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14:paraId="47629C9E" w14:textId="3F88E67C" w:rsidR="00430DD3" w:rsidRPr="00AF5CA0" w:rsidRDefault="00402458" w:rsidP="00AF5CA0">
      <w:pPr>
        <w:pStyle w:val="p1"/>
        <w:numPr>
          <w:ilvl w:val="0"/>
          <w:numId w:val="2"/>
        </w:numPr>
        <w:ind w:left="0"/>
        <w:rPr>
          <w:sz w:val="24"/>
          <w:szCs w:val="24"/>
        </w:rPr>
      </w:pPr>
      <w:r w:rsidRPr="00AF5CA0">
        <w:rPr>
          <w:sz w:val="24"/>
          <w:szCs w:val="24"/>
        </w:rPr>
        <w:t xml:space="preserve">Решение о выборе организации принимается </w:t>
      </w:r>
      <w:proofErr w:type="spellStart"/>
      <w:r w:rsidR="00430DD3" w:rsidRPr="00AF5CA0">
        <w:rPr>
          <w:sz w:val="24"/>
          <w:szCs w:val="24"/>
        </w:rPr>
        <w:t>Грантовым</w:t>
      </w:r>
      <w:proofErr w:type="spellEnd"/>
      <w:r w:rsidR="00E20322" w:rsidRPr="00AF5CA0">
        <w:rPr>
          <w:sz w:val="24"/>
          <w:szCs w:val="24"/>
        </w:rPr>
        <w:t xml:space="preserve"> комитет</w:t>
      </w:r>
      <w:r w:rsidR="00430DD3" w:rsidRPr="00AF5CA0">
        <w:rPr>
          <w:sz w:val="24"/>
          <w:szCs w:val="24"/>
        </w:rPr>
        <w:t>ом</w:t>
      </w:r>
      <w:r w:rsidR="00E20322" w:rsidRPr="00AF5CA0">
        <w:rPr>
          <w:sz w:val="24"/>
          <w:szCs w:val="24"/>
        </w:rPr>
        <w:t xml:space="preserve">, в который входят </w:t>
      </w:r>
      <w:r w:rsidR="00787E31" w:rsidRPr="00AF5CA0">
        <w:rPr>
          <w:sz w:val="24"/>
          <w:szCs w:val="24"/>
        </w:rPr>
        <w:t xml:space="preserve">эксперты из числа сотрудников Каритас и партнеров </w:t>
      </w:r>
      <w:r w:rsidR="00E20322" w:rsidRPr="00AF5CA0">
        <w:rPr>
          <w:sz w:val="24"/>
          <w:szCs w:val="24"/>
        </w:rPr>
        <w:t>по региону (Самара / Пермь / Челябинск)</w:t>
      </w:r>
      <w:r w:rsidR="00430DD3" w:rsidRPr="00AF5CA0">
        <w:rPr>
          <w:sz w:val="24"/>
          <w:szCs w:val="24"/>
        </w:rPr>
        <w:t>,</w:t>
      </w:r>
      <w:r w:rsidR="00E20322" w:rsidRPr="00AF5CA0">
        <w:rPr>
          <w:sz w:val="24"/>
          <w:szCs w:val="24"/>
        </w:rPr>
        <w:t xml:space="preserve"> </w:t>
      </w:r>
      <w:r w:rsidR="00D577F2">
        <w:rPr>
          <w:sz w:val="24"/>
          <w:szCs w:val="24"/>
        </w:rPr>
        <w:t>на основании</w:t>
      </w:r>
      <w:r w:rsidRPr="00AF5CA0">
        <w:rPr>
          <w:sz w:val="24"/>
          <w:szCs w:val="24"/>
        </w:rPr>
        <w:t xml:space="preserve"> оценивания</w:t>
      </w:r>
      <w:r w:rsidR="00E20322" w:rsidRPr="00AF5CA0">
        <w:rPr>
          <w:sz w:val="24"/>
          <w:szCs w:val="24"/>
        </w:rPr>
        <w:t xml:space="preserve"> двумя экспертами независимо друг от друга каждую заявку без знания назва</w:t>
      </w:r>
      <w:r w:rsidR="003056E8" w:rsidRPr="00AF5CA0">
        <w:rPr>
          <w:sz w:val="24"/>
          <w:szCs w:val="24"/>
        </w:rPr>
        <w:t>н</w:t>
      </w:r>
      <w:r w:rsidR="00E20322" w:rsidRPr="00AF5CA0">
        <w:rPr>
          <w:sz w:val="24"/>
          <w:szCs w:val="24"/>
        </w:rPr>
        <w:t>ия</w:t>
      </w:r>
      <w:r w:rsidR="00BC1998" w:rsidRPr="00AF5CA0">
        <w:rPr>
          <w:sz w:val="24"/>
          <w:szCs w:val="24"/>
        </w:rPr>
        <w:t xml:space="preserve"> </w:t>
      </w:r>
      <w:r w:rsidR="00E20322" w:rsidRPr="00AF5CA0">
        <w:rPr>
          <w:sz w:val="24"/>
          <w:szCs w:val="24"/>
        </w:rPr>
        <w:t>организации-заявителя</w:t>
      </w:r>
      <w:r w:rsidR="003056E8" w:rsidRPr="00AF5CA0">
        <w:rPr>
          <w:sz w:val="24"/>
          <w:szCs w:val="24"/>
        </w:rPr>
        <w:t>.</w:t>
      </w:r>
      <w:r w:rsidR="00430DD3" w:rsidRPr="00AF5CA0">
        <w:rPr>
          <w:sz w:val="24"/>
          <w:szCs w:val="24"/>
        </w:rPr>
        <w:t xml:space="preserve"> </w:t>
      </w:r>
      <w:r w:rsidR="00787E31" w:rsidRPr="00AF5CA0">
        <w:rPr>
          <w:sz w:val="24"/>
          <w:szCs w:val="24"/>
        </w:rPr>
        <w:t xml:space="preserve">Состав экспертов конкурса не разглашается. </w:t>
      </w:r>
    </w:p>
    <w:p w14:paraId="183A2362" w14:textId="2D1F23CE" w:rsidR="00787E31" w:rsidRPr="00AF5CA0" w:rsidRDefault="00787E31" w:rsidP="00AF5CA0">
      <w:pPr>
        <w:pStyle w:val="p1"/>
        <w:numPr>
          <w:ilvl w:val="0"/>
          <w:numId w:val="2"/>
        </w:numPr>
        <w:ind w:left="0"/>
        <w:rPr>
          <w:sz w:val="24"/>
          <w:szCs w:val="24"/>
        </w:rPr>
      </w:pPr>
      <w:r w:rsidRPr="00AF5CA0">
        <w:rPr>
          <w:sz w:val="24"/>
          <w:szCs w:val="24"/>
        </w:rPr>
        <w:t xml:space="preserve">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 </w:t>
      </w:r>
    </w:p>
    <w:p w14:paraId="57F0996B" w14:textId="77777777" w:rsidR="00430DD3" w:rsidRPr="00AF5CA0" w:rsidRDefault="00787E31" w:rsidP="00AF5CA0">
      <w:pPr>
        <w:pStyle w:val="p1"/>
        <w:numPr>
          <w:ilvl w:val="0"/>
          <w:numId w:val="2"/>
        </w:numPr>
        <w:ind w:left="0"/>
        <w:rPr>
          <w:sz w:val="24"/>
          <w:szCs w:val="24"/>
        </w:rPr>
      </w:pPr>
      <w:r w:rsidRPr="00AF5CA0">
        <w:rPr>
          <w:sz w:val="24"/>
          <w:szCs w:val="24"/>
        </w:rPr>
        <w:t xml:space="preserve">Эксперт конкурса не вправе рассматривать заявку организации, если он является работником или членом коллегиальных органов </w:t>
      </w:r>
      <w:proofErr w:type="spellStart"/>
      <w:r w:rsidRPr="00AF5CA0">
        <w:rPr>
          <w:sz w:val="24"/>
          <w:szCs w:val="24"/>
        </w:rPr>
        <w:t>такои</w:t>
      </w:r>
      <w:proofErr w:type="spellEnd"/>
      <w:r w:rsidRPr="00AF5CA0">
        <w:rPr>
          <w:sz w:val="24"/>
          <w:szCs w:val="24"/>
        </w:rPr>
        <w:t xml:space="preserve">̆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 </w:t>
      </w:r>
    </w:p>
    <w:p w14:paraId="377D5423" w14:textId="77777777" w:rsidR="00430DD3" w:rsidRPr="00AF5CA0" w:rsidRDefault="00787E31" w:rsidP="00AF5CA0">
      <w:pPr>
        <w:pStyle w:val="p1"/>
        <w:numPr>
          <w:ilvl w:val="0"/>
          <w:numId w:val="2"/>
        </w:numPr>
        <w:ind w:left="0"/>
        <w:rPr>
          <w:sz w:val="24"/>
          <w:szCs w:val="24"/>
        </w:rPr>
      </w:pPr>
      <w:r w:rsidRPr="00AF5CA0">
        <w:rPr>
          <w:sz w:val="24"/>
          <w:szCs w:val="24"/>
        </w:rPr>
        <w:t xml:space="preserve">Заявки, допущенные до </w:t>
      </w:r>
      <w:proofErr w:type="spellStart"/>
      <w:r w:rsidRPr="00AF5CA0">
        <w:rPr>
          <w:sz w:val="24"/>
          <w:szCs w:val="24"/>
        </w:rPr>
        <w:t>независимои</w:t>
      </w:r>
      <w:proofErr w:type="spellEnd"/>
      <w:r w:rsidRPr="00AF5CA0">
        <w:rPr>
          <w:sz w:val="24"/>
          <w:szCs w:val="24"/>
        </w:rPr>
        <w:t xml:space="preserve">̆ экспертизы, оцениваются экспертами конкурса по критериям, определенным в настоящем положении. По каждому критерию (за исключением критерия, коэффициент значимости которого для </w:t>
      </w:r>
      <w:proofErr w:type="spellStart"/>
      <w:r w:rsidRPr="00AF5CA0">
        <w:rPr>
          <w:sz w:val="24"/>
          <w:szCs w:val="24"/>
        </w:rPr>
        <w:t>соответствующеи</w:t>
      </w:r>
      <w:proofErr w:type="spellEnd"/>
      <w:r w:rsidRPr="00AF5CA0">
        <w:rPr>
          <w:sz w:val="24"/>
          <w:szCs w:val="24"/>
        </w:rPr>
        <w:t xml:space="preserve">̆ заявки равен 0) эксперт конкурса присваивает заявке от 0 до 10 баллов (целым числом). </w:t>
      </w:r>
    </w:p>
    <w:p w14:paraId="2CE716FF" w14:textId="01FEEB82" w:rsidR="00D923E8" w:rsidRPr="00AF5CA0" w:rsidRDefault="003056E8" w:rsidP="00AF5CA0">
      <w:pPr>
        <w:pStyle w:val="p1"/>
        <w:numPr>
          <w:ilvl w:val="0"/>
          <w:numId w:val="2"/>
        </w:numPr>
        <w:ind w:left="0"/>
        <w:rPr>
          <w:sz w:val="24"/>
          <w:szCs w:val="24"/>
        </w:rPr>
      </w:pPr>
      <w:r w:rsidRPr="00AF5CA0">
        <w:rPr>
          <w:rFonts w:eastAsia="Times New Roman"/>
          <w:i/>
          <w:sz w:val="24"/>
          <w:szCs w:val="24"/>
        </w:rPr>
        <w:t xml:space="preserve">Заявка оценивается членами </w:t>
      </w:r>
      <w:proofErr w:type="spellStart"/>
      <w:r w:rsidRPr="00AF5CA0">
        <w:rPr>
          <w:rFonts w:eastAsia="Times New Roman"/>
          <w:i/>
          <w:sz w:val="24"/>
          <w:szCs w:val="24"/>
        </w:rPr>
        <w:t>грантового</w:t>
      </w:r>
      <w:proofErr w:type="spellEnd"/>
      <w:r w:rsidRPr="00AF5CA0">
        <w:rPr>
          <w:rFonts w:eastAsia="Times New Roman"/>
          <w:i/>
          <w:sz w:val="24"/>
          <w:szCs w:val="24"/>
        </w:rPr>
        <w:t xml:space="preserve"> комитета</w:t>
      </w:r>
      <w:r w:rsidR="00402458" w:rsidRPr="00AF5CA0">
        <w:rPr>
          <w:rFonts w:eastAsia="Times New Roman"/>
          <w:i/>
          <w:sz w:val="24"/>
          <w:szCs w:val="24"/>
        </w:rPr>
        <w:t xml:space="preserve"> по следующим критериям: </w:t>
      </w:r>
      <w:r w:rsidR="00402458" w:rsidRPr="00AF5CA0">
        <w:rPr>
          <w:sz w:val="24"/>
          <w:szCs w:val="24"/>
        </w:rPr>
        <w:t>Актуальность и социальная значимость проекта; Логическая связность и реализуемость проекта, соответствие мероприятий проекта его целям, задачам и ожидаемым результатам;</w:t>
      </w:r>
      <w:r w:rsidR="004747A7" w:rsidRPr="00AF5CA0">
        <w:rPr>
          <w:sz w:val="24"/>
          <w:szCs w:val="24"/>
        </w:rPr>
        <w:t xml:space="preserve"> </w:t>
      </w:r>
      <w:proofErr w:type="spellStart"/>
      <w:r w:rsidR="004747A7" w:rsidRPr="00AF5CA0">
        <w:rPr>
          <w:sz w:val="24"/>
          <w:szCs w:val="24"/>
        </w:rPr>
        <w:t>Инновационность</w:t>
      </w:r>
      <w:proofErr w:type="spellEnd"/>
      <w:r w:rsidR="004747A7" w:rsidRPr="00AF5CA0">
        <w:rPr>
          <w:sz w:val="24"/>
          <w:szCs w:val="24"/>
        </w:rPr>
        <w:t>, уникальность проекта;</w:t>
      </w:r>
      <w:r w:rsidR="00402458" w:rsidRPr="00AF5CA0">
        <w:rPr>
          <w:sz w:val="24"/>
          <w:szCs w:val="24"/>
        </w:rPr>
        <w:t xml:space="preserve"> Соотношение планируемых расходов на реализацию проекта и его ожидаемых результатов, адекватность, измеримость и достижимость таких результатов; Реалистичность бюджета проекта и обоснованность планируемых расходов на реализацию проекта; Собственный вклад организации и дополнительные ресурсы, привлекаемые на реализацию проекта, перспективы его дальнейшего развития; Опыт организации по успешной реализации программ, проектов по соответствующему направлению деятельности; Соответствие опыта и компетенций команды проекта планируемой деятельности; Информационная открытость организации; </w:t>
      </w:r>
      <w:r w:rsidR="004747A7" w:rsidRPr="00AF5CA0">
        <w:rPr>
          <w:sz w:val="24"/>
          <w:szCs w:val="24"/>
        </w:rPr>
        <w:t xml:space="preserve">Устойчивость проекта после завершения финансирования; </w:t>
      </w:r>
      <w:r w:rsidR="00402458" w:rsidRPr="00AF5CA0">
        <w:rPr>
          <w:sz w:val="24"/>
          <w:szCs w:val="24"/>
        </w:rPr>
        <w:t>Учет особенностей женской бездомности и гендерного подход</w:t>
      </w:r>
      <w:r w:rsidR="00D577F2">
        <w:rPr>
          <w:sz w:val="24"/>
          <w:szCs w:val="24"/>
        </w:rPr>
        <w:t>а</w:t>
      </w:r>
      <w:r w:rsidR="00402458" w:rsidRPr="00AF5CA0">
        <w:rPr>
          <w:sz w:val="24"/>
          <w:szCs w:val="24"/>
        </w:rPr>
        <w:t xml:space="preserve"> в работе; Вклад проекта в развитие организации и дальнейшую ее устойчивость.</w:t>
      </w:r>
    </w:p>
    <w:p w14:paraId="65CC5874" w14:textId="29D9E128" w:rsidR="00430DD3" w:rsidRPr="00AF5CA0" w:rsidRDefault="004747A7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Оценка заявок на участие в конкурсе осуществляется в соответствии со следующими критериями и коэффициентами их значимости: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3710"/>
        <w:gridCol w:w="2155"/>
      </w:tblGrid>
      <w:tr w:rsidR="00AF5CA0" w:rsidRPr="00AF5CA0" w14:paraId="543F9191" w14:textId="77777777" w:rsidTr="004747A7">
        <w:tc>
          <w:tcPr>
            <w:tcW w:w="599" w:type="dxa"/>
          </w:tcPr>
          <w:p w14:paraId="7AAC6BFB" w14:textId="6C3609D1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14:paraId="734119AB" w14:textId="475A3F2A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Критерий</w:t>
            </w:r>
          </w:p>
        </w:tc>
        <w:tc>
          <w:tcPr>
            <w:tcW w:w="2155" w:type="dxa"/>
          </w:tcPr>
          <w:p w14:paraId="43B776D7" w14:textId="2A298396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 xml:space="preserve">Коэффициент </w:t>
            </w:r>
            <w:r w:rsidRPr="00AF5CA0">
              <w:rPr>
                <w:sz w:val="24"/>
                <w:szCs w:val="24"/>
              </w:rPr>
              <w:lastRenderedPageBreak/>
              <w:t xml:space="preserve">значимости </w:t>
            </w:r>
          </w:p>
        </w:tc>
      </w:tr>
      <w:tr w:rsidR="00AF5CA0" w:rsidRPr="00AF5CA0" w14:paraId="5C6CB25F" w14:textId="77777777" w:rsidTr="004747A7">
        <w:tc>
          <w:tcPr>
            <w:tcW w:w="599" w:type="dxa"/>
          </w:tcPr>
          <w:p w14:paraId="5ADABF6B" w14:textId="47AD856E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10" w:type="dxa"/>
          </w:tcPr>
          <w:p w14:paraId="68564431" w14:textId="4E0800B2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55" w:type="dxa"/>
          </w:tcPr>
          <w:p w14:paraId="14EE50F4" w14:textId="541EF749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</w:t>
            </w:r>
          </w:p>
        </w:tc>
      </w:tr>
      <w:tr w:rsidR="00AF5CA0" w:rsidRPr="00AF5CA0" w14:paraId="152E61CE" w14:textId="77777777" w:rsidTr="004747A7">
        <w:tc>
          <w:tcPr>
            <w:tcW w:w="599" w:type="dxa"/>
          </w:tcPr>
          <w:p w14:paraId="18E5A3A3" w14:textId="66E49BEF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14:paraId="4A17E615" w14:textId="5D758DCF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55" w:type="dxa"/>
          </w:tcPr>
          <w:p w14:paraId="3CC35A77" w14:textId="08D4A56D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1,5</w:t>
            </w:r>
          </w:p>
        </w:tc>
      </w:tr>
      <w:tr w:rsidR="00AF5CA0" w:rsidRPr="00AF5CA0" w14:paraId="0A62AE5C" w14:textId="77777777" w:rsidTr="00AF5CA0">
        <w:trPr>
          <w:trHeight w:val="603"/>
        </w:trPr>
        <w:tc>
          <w:tcPr>
            <w:tcW w:w="599" w:type="dxa"/>
          </w:tcPr>
          <w:p w14:paraId="20B1A54F" w14:textId="3BB475C3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5A1F8810" w14:textId="2F9059DF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proofErr w:type="spellStart"/>
            <w:r w:rsidRPr="00AF5CA0">
              <w:rPr>
                <w:sz w:val="24"/>
                <w:szCs w:val="24"/>
              </w:rPr>
              <w:t>Инновационность</w:t>
            </w:r>
            <w:proofErr w:type="spellEnd"/>
            <w:r w:rsidRPr="00AF5CA0">
              <w:rPr>
                <w:sz w:val="24"/>
                <w:szCs w:val="24"/>
              </w:rPr>
              <w:t>, уникальность проекта</w:t>
            </w:r>
          </w:p>
        </w:tc>
        <w:tc>
          <w:tcPr>
            <w:tcW w:w="2155" w:type="dxa"/>
          </w:tcPr>
          <w:p w14:paraId="06B3A8C7" w14:textId="1F828740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</w:t>
            </w:r>
          </w:p>
        </w:tc>
      </w:tr>
      <w:tr w:rsidR="00AF5CA0" w:rsidRPr="00AF5CA0" w14:paraId="28C9FC15" w14:textId="77777777" w:rsidTr="004747A7">
        <w:tc>
          <w:tcPr>
            <w:tcW w:w="599" w:type="dxa"/>
          </w:tcPr>
          <w:p w14:paraId="2FF63DDB" w14:textId="15167DA7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14:paraId="3E930126" w14:textId="1505ECE6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155" w:type="dxa"/>
          </w:tcPr>
          <w:p w14:paraId="14AFCB69" w14:textId="430190D3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1,5</w:t>
            </w:r>
          </w:p>
        </w:tc>
      </w:tr>
      <w:tr w:rsidR="00AF5CA0" w:rsidRPr="00AF5CA0" w14:paraId="2894C4D2" w14:textId="77777777" w:rsidTr="004747A7">
        <w:tc>
          <w:tcPr>
            <w:tcW w:w="599" w:type="dxa"/>
          </w:tcPr>
          <w:p w14:paraId="76B0CBB0" w14:textId="1ADF31E8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14:paraId="1A95A924" w14:textId="5C42F853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155" w:type="dxa"/>
          </w:tcPr>
          <w:p w14:paraId="778322A9" w14:textId="2E1DB84F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1,5</w:t>
            </w:r>
          </w:p>
        </w:tc>
      </w:tr>
      <w:tr w:rsidR="00AF5CA0" w:rsidRPr="00AF5CA0" w14:paraId="5DEEE4FB" w14:textId="77777777" w:rsidTr="004747A7">
        <w:tc>
          <w:tcPr>
            <w:tcW w:w="599" w:type="dxa"/>
          </w:tcPr>
          <w:p w14:paraId="76D1AB98" w14:textId="7F8A5AA2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14:paraId="16320F40" w14:textId="34E18EEE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55" w:type="dxa"/>
          </w:tcPr>
          <w:p w14:paraId="64B0EAEA" w14:textId="45347761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0,5</w:t>
            </w:r>
          </w:p>
        </w:tc>
      </w:tr>
      <w:tr w:rsidR="00AF5CA0" w:rsidRPr="00AF5CA0" w14:paraId="55915E8B" w14:textId="77777777" w:rsidTr="004747A7">
        <w:tc>
          <w:tcPr>
            <w:tcW w:w="599" w:type="dxa"/>
          </w:tcPr>
          <w:p w14:paraId="35FA6AF4" w14:textId="79C3F262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14:paraId="55C38D0D" w14:textId="62C4A969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55" w:type="dxa"/>
          </w:tcPr>
          <w:p w14:paraId="62E5F086" w14:textId="60DAEA43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0,5</w:t>
            </w:r>
          </w:p>
        </w:tc>
      </w:tr>
      <w:tr w:rsidR="00AF5CA0" w:rsidRPr="00AF5CA0" w14:paraId="2BFC3A6F" w14:textId="77777777" w:rsidTr="004747A7">
        <w:tc>
          <w:tcPr>
            <w:tcW w:w="599" w:type="dxa"/>
          </w:tcPr>
          <w:p w14:paraId="7701DA02" w14:textId="6D368B6A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14:paraId="1D1568D4" w14:textId="5A39684C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 xml:space="preserve">Соответствие опыта и компетенций команды проекта планируемой деятельности; </w:t>
            </w:r>
          </w:p>
        </w:tc>
        <w:tc>
          <w:tcPr>
            <w:tcW w:w="2155" w:type="dxa"/>
          </w:tcPr>
          <w:p w14:paraId="59634848" w14:textId="4959F7DD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0,5</w:t>
            </w:r>
          </w:p>
        </w:tc>
      </w:tr>
      <w:tr w:rsidR="00AF5CA0" w:rsidRPr="00AF5CA0" w14:paraId="591D459B" w14:textId="77777777" w:rsidTr="004747A7">
        <w:tc>
          <w:tcPr>
            <w:tcW w:w="599" w:type="dxa"/>
          </w:tcPr>
          <w:p w14:paraId="3F34EA56" w14:textId="608F5E69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14:paraId="6C0EB5CA" w14:textId="49771A85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 xml:space="preserve">Информационная открытость организации; </w:t>
            </w:r>
          </w:p>
        </w:tc>
        <w:tc>
          <w:tcPr>
            <w:tcW w:w="2155" w:type="dxa"/>
          </w:tcPr>
          <w:p w14:paraId="0B60EA57" w14:textId="1B86A5DD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</w:t>
            </w:r>
          </w:p>
        </w:tc>
      </w:tr>
      <w:tr w:rsidR="00AF5CA0" w:rsidRPr="00AF5CA0" w14:paraId="703F62F5" w14:textId="77777777" w:rsidTr="004747A7">
        <w:tc>
          <w:tcPr>
            <w:tcW w:w="599" w:type="dxa"/>
          </w:tcPr>
          <w:p w14:paraId="2AAA7E43" w14:textId="7725DA8D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14:paraId="69BAABD3" w14:textId="23B2E934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Устойчивость проекта после завершения финансирования</w:t>
            </w:r>
          </w:p>
        </w:tc>
        <w:tc>
          <w:tcPr>
            <w:tcW w:w="2155" w:type="dxa"/>
          </w:tcPr>
          <w:p w14:paraId="395EB58A" w14:textId="1795DB31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</w:t>
            </w:r>
          </w:p>
        </w:tc>
      </w:tr>
      <w:tr w:rsidR="00AF5CA0" w:rsidRPr="00AF5CA0" w14:paraId="30950259" w14:textId="77777777" w:rsidTr="004747A7">
        <w:tc>
          <w:tcPr>
            <w:tcW w:w="599" w:type="dxa"/>
          </w:tcPr>
          <w:p w14:paraId="1AFD4A0B" w14:textId="023E4F75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14:paraId="0A9B34EB" w14:textId="73424671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 xml:space="preserve">Учет особенностей женской бездомности и гендерного подход в работе; </w:t>
            </w:r>
          </w:p>
        </w:tc>
        <w:tc>
          <w:tcPr>
            <w:tcW w:w="2155" w:type="dxa"/>
          </w:tcPr>
          <w:p w14:paraId="020E53D4" w14:textId="6B069A59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0,5</w:t>
            </w:r>
          </w:p>
        </w:tc>
      </w:tr>
      <w:tr w:rsidR="00AF5CA0" w:rsidRPr="00AF5CA0" w14:paraId="49FB8ED8" w14:textId="77777777" w:rsidTr="004747A7">
        <w:tc>
          <w:tcPr>
            <w:tcW w:w="599" w:type="dxa"/>
          </w:tcPr>
          <w:p w14:paraId="1B7961C2" w14:textId="2B7AF546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14:paraId="1AA80A86" w14:textId="0DD0F0CF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Вклад проекта в развитие организации и дальнейшую ее устойчивость.</w:t>
            </w:r>
          </w:p>
        </w:tc>
        <w:tc>
          <w:tcPr>
            <w:tcW w:w="2155" w:type="dxa"/>
          </w:tcPr>
          <w:p w14:paraId="3BA86F40" w14:textId="775C4755" w:rsidR="00AF5CA0" w:rsidRPr="00AF5CA0" w:rsidRDefault="00AF5CA0" w:rsidP="00AF5CA0">
            <w:pPr>
              <w:pStyle w:val="p1"/>
              <w:rPr>
                <w:sz w:val="24"/>
                <w:szCs w:val="24"/>
              </w:rPr>
            </w:pPr>
            <w:r w:rsidRPr="00AF5CA0">
              <w:rPr>
                <w:sz w:val="24"/>
                <w:szCs w:val="24"/>
              </w:rPr>
              <w:t>0,5</w:t>
            </w:r>
          </w:p>
        </w:tc>
      </w:tr>
    </w:tbl>
    <w:p w14:paraId="6B6A418A" w14:textId="77777777" w:rsidR="00430DD3" w:rsidRPr="00AF5CA0" w:rsidRDefault="00430DD3" w:rsidP="00AF5CA0">
      <w:pPr>
        <w:pStyle w:val="p1"/>
        <w:rPr>
          <w:sz w:val="24"/>
          <w:szCs w:val="24"/>
        </w:rPr>
      </w:pPr>
    </w:p>
    <w:p w14:paraId="15612DF7" w14:textId="77777777" w:rsidR="00AF5CA0" w:rsidRP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рассматривает заявки с учетом их предварительного </w:t>
      </w:r>
      <w:proofErr w:type="spellStart"/>
      <w:r w:rsidRPr="00AF5CA0">
        <w:rPr>
          <w:rFonts w:ascii="Times New Roman" w:hAnsi="Times New Roman"/>
          <w:lang w:val="ru-RU"/>
        </w:rPr>
        <w:t>рейтинга</w:t>
      </w:r>
      <w:proofErr w:type="spellEnd"/>
      <w:r w:rsidRPr="00AF5CA0">
        <w:rPr>
          <w:rFonts w:ascii="Times New Roman" w:hAnsi="Times New Roman"/>
          <w:lang w:val="ru-RU"/>
        </w:rPr>
        <w:t xml:space="preserve">, определяемого как сумма средних баллов, присвоенных оценившими заявку экспертами конкурса по каждому критерию, умноженных на </w:t>
      </w:r>
      <w:proofErr w:type="spellStart"/>
      <w:r w:rsidRPr="00AF5CA0">
        <w:rPr>
          <w:rFonts w:ascii="Times New Roman" w:hAnsi="Times New Roman"/>
          <w:lang w:val="ru-RU"/>
        </w:rPr>
        <w:t>соответствующии</w:t>
      </w:r>
      <w:proofErr w:type="spellEnd"/>
      <w:r w:rsidRPr="00AF5CA0">
        <w:rPr>
          <w:rFonts w:ascii="Times New Roman" w:hAnsi="Times New Roman"/>
          <w:lang w:val="ru-RU"/>
        </w:rPr>
        <w:t xml:space="preserve">̆ коэффициент значимости критерия (с округлением полученных чисел до сотых), а также рекомендаций экспертов конкурса. По результатам рассмотрения </w:t>
      </w: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определяет </w:t>
      </w:r>
      <w:proofErr w:type="spellStart"/>
      <w:r w:rsidRPr="00AF5CA0">
        <w:rPr>
          <w:rFonts w:ascii="Times New Roman" w:hAnsi="Times New Roman"/>
          <w:lang w:val="ru-RU"/>
        </w:rPr>
        <w:t>рейтинг</w:t>
      </w:r>
      <w:proofErr w:type="spellEnd"/>
      <w:r w:rsidRPr="00AF5CA0">
        <w:rPr>
          <w:rFonts w:ascii="Times New Roman" w:hAnsi="Times New Roman"/>
          <w:lang w:val="ru-RU"/>
        </w:rPr>
        <w:t xml:space="preserve"> </w:t>
      </w:r>
      <w:proofErr w:type="spellStart"/>
      <w:r w:rsidRPr="00AF5CA0">
        <w:rPr>
          <w:rFonts w:ascii="Times New Roman" w:hAnsi="Times New Roman"/>
          <w:lang w:val="ru-RU"/>
        </w:rPr>
        <w:t>каждои</w:t>
      </w:r>
      <w:proofErr w:type="spellEnd"/>
      <w:r w:rsidRPr="00AF5CA0">
        <w:rPr>
          <w:rFonts w:ascii="Times New Roman" w:hAnsi="Times New Roman"/>
          <w:lang w:val="ru-RU"/>
        </w:rPr>
        <w:t xml:space="preserve">̆ заявки, в том числе вправе пересмотреть оценки заявки в баллах по одному или нескольким критериям. </w:t>
      </w:r>
    </w:p>
    <w:p w14:paraId="43593BB5" w14:textId="6D128925" w:rsid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В случае</w:t>
      </w:r>
      <w:r w:rsidR="00303AD6">
        <w:rPr>
          <w:rFonts w:ascii="Times New Roman" w:hAnsi="Times New Roman"/>
          <w:lang w:val="ru-RU"/>
        </w:rPr>
        <w:t>,</w:t>
      </w:r>
      <w:r w:rsidRPr="00AF5CA0">
        <w:rPr>
          <w:rFonts w:ascii="Times New Roman" w:hAnsi="Times New Roman"/>
          <w:lang w:val="ru-RU"/>
        </w:rPr>
        <w:t xml:space="preserve"> если </w:t>
      </w: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признает </w:t>
      </w:r>
      <w:proofErr w:type="spellStart"/>
      <w:r w:rsidRPr="00AF5CA0">
        <w:rPr>
          <w:rFonts w:ascii="Times New Roman" w:hAnsi="Times New Roman"/>
          <w:lang w:val="ru-RU"/>
        </w:rPr>
        <w:t>необоснованнои</w:t>
      </w:r>
      <w:proofErr w:type="spellEnd"/>
      <w:r w:rsidRPr="00AF5CA0">
        <w:rPr>
          <w:rFonts w:ascii="Times New Roman" w:hAnsi="Times New Roman"/>
          <w:lang w:val="ru-RU"/>
        </w:rPr>
        <w:t xml:space="preserve">̆ оценку конкретным экспертом трех и более заявок, </w:t>
      </w: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исключает такого эксперта из состава экспертов конкурса, а баллы, присвоенные заявкам указанным экспертом, не учитываются </w:t>
      </w:r>
      <w:proofErr w:type="spellStart"/>
      <w:r w:rsidRPr="00AF5CA0">
        <w:rPr>
          <w:rFonts w:ascii="Times New Roman" w:hAnsi="Times New Roman"/>
          <w:lang w:val="ru-RU"/>
        </w:rPr>
        <w:t>Грантовым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комитетом при рассмотрении заявок. </w:t>
      </w:r>
    </w:p>
    <w:p w14:paraId="5B3DEBB9" w14:textId="77777777" w:rsid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lastRenderedPageBreak/>
        <w:t xml:space="preserve">В случае выявления в процессе проведения </w:t>
      </w:r>
      <w:proofErr w:type="spellStart"/>
      <w:r w:rsidRPr="00AF5CA0">
        <w:rPr>
          <w:rFonts w:ascii="Times New Roman" w:hAnsi="Times New Roman"/>
          <w:lang w:val="ru-RU"/>
        </w:rPr>
        <w:t>независимои</w:t>
      </w:r>
      <w:proofErr w:type="spellEnd"/>
      <w:r w:rsidRPr="00AF5CA0">
        <w:rPr>
          <w:rFonts w:ascii="Times New Roman" w:hAnsi="Times New Roman"/>
          <w:lang w:val="ru-RU"/>
        </w:rPr>
        <w:t xml:space="preserve">̆ экспертизы представленных на конкурс проектов факта нарушения экспертом конкурса требований, установленных в настоящем положении, </w:t>
      </w: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исключает такого эксперта из состава экспертов конкурса, а баллы, присвоенные заявкам указанным экспертом, не учитываются </w:t>
      </w:r>
      <w:proofErr w:type="spellStart"/>
      <w:r w:rsidRPr="00AF5CA0">
        <w:rPr>
          <w:rFonts w:ascii="Times New Roman" w:hAnsi="Times New Roman"/>
          <w:lang w:val="ru-RU"/>
        </w:rPr>
        <w:t>Грантовым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комитетом при рассмотрении заявок. </w:t>
      </w:r>
    </w:p>
    <w:p w14:paraId="7EFACFE8" w14:textId="41C795A6" w:rsid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 xml:space="preserve">По результатам рассмотрения заявок на участие в конкурсе </w:t>
      </w: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формирует проект перечня </w:t>
      </w:r>
      <w:proofErr w:type="spellStart"/>
      <w:r w:rsidRPr="00AF5CA0">
        <w:rPr>
          <w:rFonts w:ascii="Times New Roman" w:hAnsi="Times New Roman"/>
          <w:lang w:val="ru-RU"/>
        </w:rPr>
        <w:t>победителеи</w:t>
      </w:r>
      <w:proofErr w:type="spellEnd"/>
      <w:r w:rsidRPr="00AF5CA0">
        <w:rPr>
          <w:rFonts w:ascii="Times New Roman" w:hAnsi="Times New Roman"/>
          <w:lang w:val="ru-RU"/>
        </w:rPr>
        <w:t xml:space="preserve">̆ конкурса, </w:t>
      </w:r>
      <w:proofErr w:type="spellStart"/>
      <w:r w:rsidRPr="00AF5CA0">
        <w:rPr>
          <w:rFonts w:ascii="Times New Roman" w:hAnsi="Times New Roman"/>
          <w:lang w:val="ru-RU"/>
        </w:rPr>
        <w:t>включающии</w:t>
      </w:r>
      <w:proofErr w:type="spellEnd"/>
      <w:r w:rsidRPr="00AF5CA0">
        <w:rPr>
          <w:rFonts w:ascii="Times New Roman" w:hAnsi="Times New Roman"/>
          <w:lang w:val="ru-RU"/>
        </w:rPr>
        <w:t>̆ предложения по размерам грантов, предоставляемых</w:t>
      </w:r>
      <w:r w:rsidR="00B13B85">
        <w:rPr>
          <w:rFonts w:ascii="Times New Roman" w:hAnsi="Times New Roman"/>
          <w:lang w:val="ru-RU"/>
        </w:rPr>
        <w:t xml:space="preserve"> на реализацию каждого проекта, который размещается на сайте не позднее 15 января 2022.</w:t>
      </w:r>
    </w:p>
    <w:p w14:paraId="0FE4F06A" w14:textId="77777777" w:rsid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AF5CA0">
        <w:rPr>
          <w:rFonts w:ascii="Times New Roman" w:hAnsi="Times New Roman"/>
          <w:lang w:val="ru-RU"/>
        </w:rPr>
        <w:t>Грантовый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 с учетом рекомендаций экспертов конкурса вправе предложить предоставить на реализацию проекта грант в меньшем размере, чем запрашиваемая сумма гранта. </w:t>
      </w:r>
    </w:p>
    <w:p w14:paraId="56C8BADB" w14:textId="5CE7DBB6" w:rsidR="00D923E8" w:rsidRPr="00AF5CA0" w:rsidRDefault="00D923E8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 xml:space="preserve">В течение пяти рабочих </w:t>
      </w:r>
      <w:proofErr w:type="spellStart"/>
      <w:r w:rsidRPr="00AF5CA0">
        <w:rPr>
          <w:rFonts w:ascii="Times New Roman" w:hAnsi="Times New Roman"/>
          <w:lang w:val="ru-RU"/>
        </w:rPr>
        <w:t>днеи</w:t>
      </w:r>
      <w:proofErr w:type="spellEnd"/>
      <w:r w:rsidRPr="00AF5CA0">
        <w:rPr>
          <w:rFonts w:ascii="Times New Roman" w:hAnsi="Times New Roman"/>
          <w:lang w:val="ru-RU"/>
        </w:rPr>
        <w:t xml:space="preserve">̆ со дня согласования </w:t>
      </w:r>
      <w:proofErr w:type="spellStart"/>
      <w:r w:rsidRPr="00AF5CA0">
        <w:rPr>
          <w:rFonts w:ascii="Times New Roman" w:hAnsi="Times New Roman"/>
          <w:lang w:val="ru-RU"/>
        </w:rPr>
        <w:t>Грантовым</w:t>
      </w:r>
      <w:proofErr w:type="spellEnd"/>
      <w:r w:rsidRPr="00AF5CA0">
        <w:rPr>
          <w:rFonts w:ascii="Times New Roman" w:hAnsi="Times New Roman"/>
          <w:lang w:val="ru-RU"/>
        </w:rPr>
        <w:t xml:space="preserve"> комитетом перечня </w:t>
      </w:r>
      <w:proofErr w:type="spellStart"/>
      <w:r w:rsidRPr="00AF5CA0">
        <w:rPr>
          <w:rFonts w:ascii="Times New Roman" w:hAnsi="Times New Roman"/>
          <w:lang w:val="ru-RU"/>
        </w:rPr>
        <w:t>победителеи</w:t>
      </w:r>
      <w:proofErr w:type="spellEnd"/>
      <w:r w:rsidRPr="00AF5CA0">
        <w:rPr>
          <w:rFonts w:ascii="Times New Roman" w:hAnsi="Times New Roman"/>
          <w:lang w:val="ru-RU"/>
        </w:rPr>
        <w:t xml:space="preserve">̆ конкурса и общего объема грантов, предоставляемых по результатам конкурса, Каритас Архиепархии Божией Матери в Москве утверждает перечень </w:t>
      </w:r>
      <w:proofErr w:type="spellStart"/>
      <w:r w:rsidRPr="00AF5CA0">
        <w:rPr>
          <w:rFonts w:ascii="Times New Roman" w:hAnsi="Times New Roman"/>
          <w:lang w:val="ru-RU"/>
        </w:rPr>
        <w:t>победителеи</w:t>
      </w:r>
      <w:proofErr w:type="spellEnd"/>
      <w:r w:rsidRPr="00AF5CA0">
        <w:rPr>
          <w:rFonts w:ascii="Times New Roman" w:hAnsi="Times New Roman"/>
          <w:lang w:val="ru-RU"/>
        </w:rPr>
        <w:t xml:space="preserve">̆ конкурса и размещает его на официальном </w:t>
      </w:r>
      <w:proofErr w:type="spellStart"/>
      <w:r w:rsidRPr="00AF5CA0">
        <w:rPr>
          <w:rFonts w:ascii="Times New Roman" w:hAnsi="Times New Roman"/>
          <w:lang w:val="ru-RU"/>
        </w:rPr>
        <w:t>сайте</w:t>
      </w:r>
      <w:proofErr w:type="spellEnd"/>
      <w:r w:rsidRPr="00AF5CA0">
        <w:rPr>
          <w:rFonts w:ascii="Times New Roman" w:hAnsi="Times New Roman"/>
          <w:lang w:val="ru-RU"/>
        </w:rPr>
        <w:t xml:space="preserve">. </w:t>
      </w:r>
    </w:p>
    <w:p w14:paraId="4CE4E806" w14:textId="77777777" w:rsidR="003D4B88" w:rsidRPr="00AF5CA0" w:rsidRDefault="003D4B88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14:paraId="08AAE84A" w14:textId="77777777" w:rsidR="00C4232D" w:rsidRPr="00AF5CA0" w:rsidRDefault="00C4232D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Сроки реализации проекта</w:t>
      </w:r>
    </w:p>
    <w:p w14:paraId="45E4C0B7" w14:textId="77777777" w:rsidR="00AF5CA0" w:rsidRPr="00AF5CA0" w:rsidRDefault="00AF5CA0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1F9E21F2" w14:textId="3A9F318C" w:rsidR="00C4232D" w:rsidRPr="00AF5CA0" w:rsidRDefault="001D0F4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Срок</w:t>
      </w:r>
      <w:r w:rsidR="00B13B85">
        <w:rPr>
          <w:rFonts w:ascii="Times New Roman" w:hAnsi="Times New Roman"/>
          <w:lang w:val="ru-RU"/>
        </w:rPr>
        <w:t>и проекта должны не превышать 18</w:t>
      </w:r>
      <w:r w:rsidRPr="00AF5CA0">
        <w:rPr>
          <w:rFonts w:ascii="Times New Roman" w:hAnsi="Times New Roman"/>
          <w:lang w:val="ru-RU"/>
        </w:rPr>
        <w:t xml:space="preserve"> месяцев в интервале </w:t>
      </w:r>
      <w:r w:rsidR="00C4232D" w:rsidRPr="00AF5CA0">
        <w:rPr>
          <w:rFonts w:ascii="Times New Roman" w:hAnsi="Times New Roman"/>
          <w:lang w:val="ru-RU"/>
        </w:rPr>
        <w:t>1 января 2022 – 30 июня 2023</w:t>
      </w:r>
      <w:r w:rsidRPr="00AF5CA0">
        <w:rPr>
          <w:rFonts w:ascii="Times New Roman" w:hAnsi="Times New Roman"/>
          <w:lang w:val="ru-RU"/>
        </w:rPr>
        <w:t>.</w:t>
      </w:r>
    </w:p>
    <w:p w14:paraId="10890A32" w14:textId="77777777" w:rsidR="00C4232D" w:rsidRPr="00AF5CA0" w:rsidRDefault="00C4232D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FF703AC" w14:textId="7A169FC5" w:rsidR="00E85889" w:rsidRPr="00AF5CA0" w:rsidRDefault="001D0F49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AF5CA0">
        <w:rPr>
          <w:rFonts w:ascii="Times New Roman" w:hAnsi="Times New Roman" w:cs="Times New Roman"/>
          <w:b/>
        </w:rPr>
        <w:t>Размер грантов</w:t>
      </w:r>
    </w:p>
    <w:p w14:paraId="50FC4A44" w14:textId="77777777" w:rsidR="00AF5CA0" w:rsidRDefault="00AF5CA0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0254B947" w14:textId="6A903D8B" w:rsidR="00E85889" w:rsidRPr="00AF5CA0" w:rsidRDefault="00E8588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5CA0">
        <w:rPr>
          <w:rFonts w:ascii="Times New Roman" w:hAnsi="Times New Roman"/>
          <w:lang w:val="ru-RU"/>
        </w:rPr>
        <w:t>Размер гранта будет определяться исходя из конкретных затрат проекта и не может превышать 2 550 000 и быть менее 850 000 рублей</w:t>
      </w:r>
      <w:r w:rsidR="001D0F49" w:rsidRPr="00AF5CA0">
        <w:rPr>
          <w:rFonts w:ascii="Times New Roman" w:hAnsi="Times New Roman"/>
          <w:lang w:val="ru-RU"/>
        </w:rPr>
        <w:t xml:space="preserve"> для одной заявки.</w:t>
      </w:r>
    </w:p>
    <w:p w14:paraId="07547977" w14:textId="77777777" w:rsidR="00E85889" w:rsidRPr="00AF5CA0" w:rsidRDefault="00E85889" w:rsidP="00AF5CA0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F5CA0">
        <w:rPr>
          <w:rFonts w:ascii="Times New Roman" w:hAnsi="Times New Roman" w:cs="Times New Roman"/>
          <w:bCs/>
          <w:color w:val="000000"/>
        </w:rPr>
        <w:t> </w:t>
      </w:r>
    </w:p>
    <w:p w14:paraId="6B49E87E" w14:textId="39D27764" w:rsidR="001D0F49" w:rsidRPr="00AF5CA0" w:rsidRDefault="001D0F49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F5CA0">
        <w:rPr>
          <w:rFonts w:ascii="Times New Roman" w:hAnsi="Times New Roman" w:cs="Times New Roman"/>
          <w:b/>
          <w:color w:val="000000"/>
        </w:rPr>
        <w:t>Порядок предоставления грантов</w:t>
      </w:r>
      <w:r w:rsidRPr="00AF5CA0">
        <w:rPr>
          <w:rFonts w:ascii="MS Mincho" w:eastAsia="MS Mincho" w:hAnsi="MS Mincho" w:cs="MS Mincho"/>
          <w:b/>
          <w:color w:val="000000"/>
        </w:rPr>
        <w:t> </w:t>
      </w:r>
      <w:r w:rsidRPr="00AF5CA0">
        <w:rPr>
          <w:rFonts w:ascii="Times New Roman" w:hAnsi="Times New Roman" w:cs="Times New Roman"/>
          <w:b/>
          <w:color w:val="000000"/>
        </w:rPr>
        <w:t>и осуществления контроля за их использованием</w:t>
      </w:r>
    </w:p>
    <w:p w14:paraId="02585F05" w14:textId="63421C0D" w:rsidR="00AF5CA0" w:rsidRDefault="001D0F4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Не позднее дня размещения на официальном сайте перечня победителей конкурса 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Каритас направляет на указанные адреса электронной почты </w:t>
      </w:r>
      <w:r w:rsidRPr="00AF5CA0">
        <w:rPr>
          <w:rFonts w:ascii="Times New Roman" w:hAnsi="Times New Roman"/>
          <w:color w:val="000000"/>
          <w:lang w:val="ru-RU"/>
        </w:rPr>
        <w:t xml:space="preserve">информацию о процедуре заключения с победителями конкурса договоров о предоставлении грантов. </w:t>
      </w:r>
    </w:p>
    <w:p w14:paraId="29679D21" w14:textId="7B24525D" w:rsidR="00AF5CA0" w:rsidRDefault="001D0F4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>В случае</w:t>
      </w:r>
      <w:r w:rsidR="00303AD6">
        <w:rPr>
          <w:rFonts w:ascii="Times New Roman" w:hAnsi="Times New Roman"/>
          <w:color w:val="000000"/>
          <w:lang w:val="ru-RU"/>
        </w:rPr>
        <w:t>,</w:t>
      </w:r>
      <w:r w:rsidRPr="00AF5CA0">
        <w:rPr>
          <w:rFonts w:ascii="Times New Roman" w:hAnsi="Times New Roman"/>
          <w:color w:val="000000"/>
          <w:lang w:val="ru-RU"/>
        </w:rPr>
        <w:t xml:space="preserve"> если победитель конкурса в течение сорока пяти дней со дня </w:t>
      </w:r>
      <w:r w:rsidR="002C5A2A" w:rsidRPr="00AF5CA0">
        <w:rPr>
          <w:rFonts w:ascii="Times New Roman" w:hAnsi="Times New Roman"/>
          <w:color w:val="000000"/>
          <w:lang w:val="ru-RU"/>
        </w:rPr>
        <w:t>направления</w:t>
      </w:r>
      <w:r w:rsidRPr="00AF5CA0">
        <w:rPr>
          <w:rFonts w:ascii="Times New Roman" w:hAnsi="Times New Roman"/>
          <w:color w:val="000000"/>
          <w:lang w:val="ru-RU"/>
        </w:rPr>
        <w:t xml:space="preserve"> указанной информации на официальном сайте не совершит действий, необходимых для заключения договора о предоставлении гранта, </w:t>
      </w:r>
      <w:r w:rsidR="00AF5CA0">
        <w:rPr>
          <w:rFonts w:ascii="Times New Roman" w:hAnsi="Times New Roman"/>
          <w:color w:val="000000"/>
          <w:lang w:val="ru-RU"/>
        </w:rPr>
        <w:t>Каритас</w:t>
      </w:r>
      <w:r w:rsidRPr="00AF5CA0">
        <w:rPr>
          <w:rFonts w:ascii="Times New Roman" w:hAnsi="Times New Roman"/>
          <w:color w:val="000000"/>
          <w:lang w:val="ru-RU"/>
        </w:rPr>
        <w:t xml:space="preserve"> вправе не заключать договор о предоставлении гранта с таким победителем конкурса. </w:t>
      </w:r>
    </w:p>
    <w:p w14:paraId="0CCE0B57" w14:textId="77777777" w:rsidR="00AF5CA0" w:rsidRDefault="001D0F4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В случае выявления факта представления победителем конкурса в 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Pr="00AF5CA0">
        <w:rPr>
          <w:rFonts w:ascii="Times New Roman" w:hAnsi="Times New Roman"/>
          <w:color w:val="000000"/>
          <w:lang w:val="ru-RU"/>
        </w:rPr>
        <w:t xml:space="preserve">подложных документов и (или) недостоверной информации, в том числе недостоверных заверений, 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Pr="00AF5CA0">
        <w:rPr>
          <w:rFonts w:ascii="Times New Roman" w:hAnsi="Times New Roman"/>
          <w:color w:val="000000"/>
          <w:lang w:val="ru-RU"/>
        </w:rPr>
        <w:t xml:space="preserve">вправе исключить такого победителя конкурса из перечня победителей конкурса и (или) не заключать с ним договор о предоставлении гранта. </w:t>
      </w:r>
    </w:p>
    <w:p w14:paraId="4A184D1B" w14:textId="77777777" w:rsidR="00AF5CA0" w:rsidRDefault="002C5A2A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="001D0F49" w:rsidRPr="00AF5CA0">
        <w:rPr>
          <w:rFonts w:ascii="Times New Roman" w:hAnsi="Times New Roman"/>
          <w:color w:val="000000"/>
          <w:lang w:val="ru-RU"/>
        </w:rPr>
        <w:t>предоставляет гранты в соответствии с договорами о предоставлении грантов, заключенными с поб</w:t>
      </w:r>
      <w:r w:rsidR="00AF5CA0">
        <w:rPr>
          <w:rFonts w:ascii="Times New Roman" w:hAnsi="Times New Roman"/>
          <w:color w:val="000000"/>
          <w:lang w:val="ru-RU"/>
        </w:rPr>
        <w:t>едителями конкурса, на расчетный счет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 победителей конкурса, открытые в банке, определенном </w:t>
      </w:r>
      <w:r w:rsidRPr="00AF5CA0">
        <w:rPr>
          <w:rFonts w:ascii="Times New Roman" w:hAnsi="Times New Roman"/>
          <w:color w:val="000000"/>
          <w:lang w:val="ru-RU"/>
        </w:rPr>
        <w:t>Каритас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. </w:t>
      </w:r>
    </w:p>
    <w:p w14:paraId="2AFB5E01" w14:textId="77777777" w:rsidR="00AF5CA0" w:rsidRDefault="002C5A2A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="00AF5CA0">
        <w:rPr>
          <w:rFonts w:ascii="Times New Roman" w:hAnsi="Times New Roman"/>
          <w:color w:val="000000"/>
          <w:lang w:val="ru-RU"/>
        </w:rPr>
        <w:t>и региональные партнеры</w:t>
      </w:r>
      <w:r w:rsidRPr="00AF5CA0">
        <w:rPr>
          <w:rFonts w:ascii="Times New Roman" w:hAnsi="Times New Roman"/>
          <w:color w:val="000000"/>
          <w:lang w:val="ru-RU"/>
        </w:rPr>
        <w:t xml:space="preserve"> </w:t>
      </w:r>
      <w:r w:rsidR="00AF5CA0">
        <w:rPr>
          <w:rFonts w:ascii="Times New Roman" w:hAnsi="Times New Roman"/>
          <w:color w:val="000000"/>
          <w:lang w:val="ru-RU"/>
        </w:rPr>
        <w:t>организуют и проводят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результатов таких проектов, в том числе социального эффекта. </w:t>
      </w:r>
    </w:p>
    <w:p w14:paraId="61C30EE9" w14:textId="71C7904B" w:rsidR="001D0F49" w:rsidRPr="00AF5CA0" w:rsidRDefault="001D0F49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1750A4">
        <w:rPr>
          <w:rFonts w:ascii="Times New Roman" w:hAnsi="Times New Roman"/>
          <w:color w:val="000000"/>
          <w:lang w:val="ru-RU"/>
        </w:rPr>
        <w:lastRenderedPageBreak/>
        <w:t xml:space="preserve">Контроль за использованием грантов, осуществляемый </w:t>
      </w:r>
      <w:r w:rsidR="002C5A2A" w:rsidRPr="001750A4">
        <w:rPr>
          <w:rFonts w:ascii="Times New Roman" w:hAnsi="Times New Roman"/>
          <w:color w:val="000000"/>
          <w:lang w:val="ru-RU"/>
        </w:rPr>
        <w:t>Каритас Архиепархии Божией Матери в Москве</w:t>
      </w:r>
      <w:r w:rsidR="00AF5CA0" w:rsidRPr="001750A4">
        <w:rPr>
          <w:rFonts w:ascii="Times New Roman" w:hAnsi="Times New Roman"/>
          <w:color w:val="000000"/>
          <w:lang w:val="ru-RU"/>
        </w:rPr>
        <w:t xml:space="preserve"> и региональными партнерами</w:t>
      </w:r>
      <w:r w:rsidRPr="001750A4">
        <w:rPr>
          <w:rFonts w:ascii="Times New Roman" w:hAnsi="Times New Roman"/>
          <w:color w:val="000000"/>
          <w:lang w:val="ru-RU"/>
        </w:rPr>
        <w:t xml:space="preserve">, включает в том числе: </w:t>
      </w:r>
    </w:p>
    <w:p w14:paraId="131FE174" w14:textId="22E115CE" w:rsidR="001D0F49" w:rsidRPr="00AF5CA0" w:rsidRDefault="001D0F49" w:rsidP="00AF5C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>мониторинг расчетных счетов, на которые пред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оставляются гранты (получение </w:t>
      </w:r>
      <w:r w:rsidRPr="00AF5CA0">
        <w:rPr>
          <w:rFonts w:ascii="Times New Roman" w:hAnsi="Times New Roman"/>
          <w:color w:val="000000"/>
          <w:lang w:val="ru-RU"/>
        </w:rPr>
        <w:t xml:space="preserve">в электронной форме информации об операциях по таким расчетным счетам); </w:t>
      </w:r>
    </w:p>
    <w:p w14:paraId="016F54CD" w14:textId="107AD470" w:rsidR="00AF5CA0" w:rsidRDefault="001D0F49" w:rsidP="00AF5C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получение (как правило, в электронной форме) и проверку отчетности, предусмотренной договорами о предоставлении грантов; </w:t>
      </w:r>
    </w:p>
    <w:p w14:paraId="766F1376" w14:textId="77777777" w:rsidR="00AF5CA0" w:rsidRDefault="001D0F49" w:rsidP="00AF5C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получение (как правило, в электронной форме) и анализ копий документов, подтверждающих факт получения товаров (оказания услуг, выполнения работ), оплаченных за счет гранта; </w:t>
      </w:r>
    </w:p>
    <w:p w14:paraId="636B3DB2" w14:textId="77777777" w:rsidR="00AF5CA0" w:rsidRPr="00AF5CA0" w:rsidRDefault="00F47A41" w:rsidP="00AF5C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>проведение аудит</w:t>
      </w:r>
      <w:r w:rsidR="009D23C6" w:rsidRPr="00AF5CA0">
        <w:rPr>
          <w:rFonts w:ascii="Times New Roman" w:hAnsi="Times New Roman"/>
          <w:color w:val="000000"/>
          <w:lang w:val="ru-RU"/>
        </w:rPr>
        <w:t xml:space="preserve">орской проверки (дистанционной или </w:t>
      </w:r>
      <w:r w:rsidRPr="00AF5CA0">
        <w:rPr>
          <w:rFonts w:ascii="Times New Roman" w:hAnsi="Times New Roman"/>
          <w:color w:val="000000"/>
          <w:lang w:val="ru-RU"/>
        </w:rPr>
        <w:t>выездной</w:t>
      </w:r>
      <w:r w:rsidR="009D23C6" w:rsidRPr="00AF5CA0">
        <w:rPr>
          <w:rFonts w:ascii="Times New Roman" w:hAnsi="Times New Roman"/>
          <w:color w:val="000000"/>
          <w:lang w:val="ru-RU"/>
        </w:rPr>
        <w:t>)</w:t>
      </w:r>
      <w:r w:rsidR="00696479" w:rsidRPr="00AF5CA0">
        <w:rPr>
          <w:rFonts w:ascii="Times New Roman" w:hAnsi="Times New Roman"/>
          <w:color w:val="000000"/>
          <w:lang w:val="ru-RU"/>
        </w:rPr>
        <w:t>;</w:t>
      </w:r>
    </w:p>
    <w:p w14:paraId="17E8D384" w14:textId="77777777" w:rsidR="00AF5CA0" w:rsidRDefault="00AF5CA0" w:rsidP="00AF5CA0">
      <w:pPr>
        <w:pStyle w:val="a4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lang w:val="ru-RU"/>
        </w:rPr>
      </w:pPr>
    </w:p>
    <w:p w14:paraId="6076FD13" w14:textId="77777777" w:rsidR="00AF5CA0" w:rsidRDefault="00AF5CA0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риостановление предоставления грантов в случаях непредставления (представления в неполном объеме) соответствующими победителями конкурсов в 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информации и (или) документов (в том числе отчетности) в порядке и в сроки, предусмотренные договорами о предоставлении гранта; </w:t>
      </w:r>
    </w:p>
    <w:p w14:paraId="2348B897" w14:textId="77777777" w:rsidR="00AF5CA0" w:rsidRDefault="00AF5CA0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</w:t>
      </w:r>
      <w:r w:rsidR="002C5A2A"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подложных документов и (или) недостоверной информации, в том числе недостоверных заверений; </w:t>
      </w:r>
    </w:p>
    <w:p w14:paraId="7469ECB7" w14:textId="210D0221" w:rsidR="001D0F49" w:rsidRPr="00AF5CA0" w:rsidRDefault="00AF5CA0" w:rsidP="00AF5C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стребование у победителей конкурса сумм грантов, подлежащих возврату в </w:t>
      </w:r>
      <w:r w:rsidR="00F47A41" w:rsidRPr="00AF5CA0">
        <w:rPr>
          <w:rFonts w:ascii="Times New Roman" w:hAnsi="Times New Roman"/>
          <w:color w:val="000000"/>
          <w:lang w:val="ru-RU"/>
        </w:rPr>
        <w:t xml:space="preserve">Каритас </w:t>
      </w:r>
      <w:r w:rsidR="001D0F49" w:rsidRPr="00AF5CA0">
        <w:rPr>
          <w:rFonts w:ascii="Times New Roman" w:hAnsi="Times New Roman"/>
          <w:color w:val="000000"/>
          <w:lang w:val="ru-RU"/>
        </w:rPr>
        <w:t xml:space="preserve">в соответствии с условиями договоров о предоставлении грантов. </w:t>
      </w:r>
    </w:p>
    <w:p w14:paraId="58D1ADDF" w14:textId="77777777" w:rsidR="00F47A41" w:rsidRPr="00AF5CA0" w:rsidRDefault="00F47A41" w:rsidP="00AF5C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EAB2F6E" w14:textId="0B177306" w:rsidR="001D0F49" w:rsidRDefault="001D0F49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F5CA0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14:paraId="1DA46827" w14:textId="77777777" w:rsidR="00AF5CA0" w:rsidRPr="00AF5CA0" w:rsidRDefault="00AF5CA0" w:rsidP="00AF5CA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71F8DBCB" w14:textId="77777777" w:rsid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AF5CA0">
        <w:rPr>
          <w:rFonts w:ascii="Times New Roman" w:hAnsi="Times New Roman"/>
          <w:color w:val="000000"/>
          <w:lang w:val="ru-RU"/>
        </w:rPr>
        <w:t xml:space="preserve">Настоящее положение, объявление о проведении конкурса и другая информация о проведении конкурса, размещаемая </w:t>
      </w:r>
      <w:r w:rsidR="009D23C6" w:rsidRPr="00AF5CA0">
        <w:rPr>
          <w:rFonts w:ascii="Times New Roman" w:hAnsi="Times New Roman"/>
          <w:color w:val="000000"/>
          <w:lang w:val="ru-RU"/>
        </w:rPr>
        <w:t xml:space="preserve">Каритас Архиепархии Божией Матери в Москве </w:t>
      </w:r>
      <w:r w:rsidRPr="00AF5CA0">
        <w:rPr>
          <w:rFonts w:ascii="Times New Roman" w:hAnsi="Times New Roman"/>
          <w:color w:val="000000"/>
          <w:lang w:val="ru-RU"/>
        </w:rPr>
        <w:t xml:space="preserve">и с его согласия, не является приглашением делать оферты. </w:t>
      </w:r>
    </w:p>
    <w:p w14:paraId="61771B1F" w14:textId="77777777" w:rsid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color w:val="000000"/>
          <w:lang w:val="ru-RU"/>
        </w:rPr>
        <w:t>К проведению конкурса и предоставлению грантов не применяются правила, предусмотренные статьями 447-449 Гражданского кодекса Российской Федерации.</w:t>
      </w:r>
    </w:p>
    <w:p w14:paraId="568F2CE3" w14:textId="77777777" w:rsidR="00BB5543" w:rsidRP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color w:val="000000"/>
          <w:lang w:val="ru-RU"/>
        </w:rPr>
        <w:t xml:space="preserve"> </w:t>
      </w:r>
      <w:r w:rsidR="009D23C6" w:rsidRPr="00BB5543">
        <w:rPr>
          <w:rFonts w:ascii="Times New Roman" w:hAnsi="Times New Roman"/>
          <w:color w:val="000000"/>
          <w:lang w:val="ru-RU"/>
        </w:rPr>
        <w:t xml:space="preserve">Каритас Архиепархии Божией Матери в Москве </w:t>
      </w:r>
      <w:r w:rsidRPr="00BB5543">
        <w:rPr>
          <w:rFonts w:ascii="Times New Roman" w:hAnsi="Times New Roman"/>
          <w:color w:val="000000"/>
          <w:lang w:val="ru-RU"/>
        </w:rPr>
        <w:t>не возмещает расходы, понесенные заявителями в связи с участием в конкурсе.</w:t>
      </w:r>
      <w:r w:rsidRPr="00BB5543">
        <w:rPr>
          <w:rFonts w:ascii="MS Mincho" w:eastAsia="MS Mincho" w:hAnsi="MS Mincho" w:cs="MS Mincho"/>
          <w:color w:val="000000"/>
          <w:lang w:val="ru-RU"/>
        </w:rPr>
        <w:t> </w:t>
      </w:r>
    </w:p>
    <w:p w14:paraId="5049F381" w14:textId="77777777" w:rsidR="00BB5543" w:rsidRDefault="009D23C6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color w:val="000000"/>
          <w:lang w:val="ru-RU"/>
        </w:rPr>
        <w:t xml:space="preserve">Каритас Архиепархии Божией Матери в Москве не обязана </w:t>
      </w:r>
      <w:r w:rsidR="001D0F49" w:rsidRPr="00BB5543">
        <w:rPr>
          <w:rFonts w:ascii="Times New Roman" w:hAnsi="Times New Roman"/>
          <w:color w:val="000000"/>
          <w:lang w:val="ru-RU"/>
        </w:rPr>
        <w:t xml:space="preserve">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 </w:t>
      </w:r>
    </w:p>
    <w:p w14:paraId="57E39B82" w14:textId="77777777" w:rsid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color w:val="000000"/>
          <w:lang w:val="ru-RU"/>
        </w:rPr>
        <w:t xml:space="preserve">Подачей заявки на участие в конкурсе заявитель разрешает </w:t>
      </w:r>
      <w:r w:rsidR="009D23C6" w:rsidRPr="00BB5543">
        <w:rPr>
          <w:rFonts w:ascii="Times New Roman" w:hAnsi="Times New Roman"/>
          <w:color w:val="000000"/>
          <w:lang w:val="ru-RU"/>
        </w:rPr>
        <w:t xml:space="preserve">Каритас Архиепархии Божией Матери в Москве </w:t>
      </w:r>
      <w:r w:rsidRPr="00BB5543">
        <w:rPr>
          <w:rFonts w:ascii="Times New Roman" w:hAnsi="Times New Roman"/>
          <w:color w:val="000000"/>
          <w:lang w:val="ru-RU"/>
        </w:rPr>
        <w:t xml:space="preserve">использование всей представленной в составе такой заявки информации в аналитических и научных целях, а также в целях обеспечения прозрачности и открытости проведения конкурса. </w:t>
      </w:r>
    </w:p>
    <w:p w14:paraId="752967F2" w14:textId="77777777" w:rsid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color w:val="000000"/>
          <w:lang w:val="ru-RU"/>
        </w:rPr>
        <w:t xml:space="preserve">Заявитель несет риск последствий неполучения юридически значимых сообщений, направленных </w:t>
      </w:r>
      <w:r w:rsidR="009D23C6" w:rsidRPr="00BB5543">
        <w:rPr>
          <w:rFonts w:ascii="Times New Roman" w:hAnsi="Times New Roman"/>
          <w:color w:val="000000"/>
          <w:lang w:val="ru-RU"/>
        </w:rPr>
        <w:t xml:space="preserve">Каритас Архиепархии Божией Матери в Москве </w:t>
      </w:r>
      <w:r w:rsidRPr="00BB5543">
        <w:rPr>
          <w:rFonts w:ascii="Times New Roman" w:hAnsi="Times New Roman"/>
          <w:color w:val="000000"/>
          <w:lang w:val="ru-RU"/>
        </w:rPr>
        <w:t xml:space="preserve">в по адресу электронной почты, указанному таким заявителем в поданной им заявке на участие в конкурсе. </w:t>
      </w:r>
    </w:p>
    <w:p w14:paraId="215A5DAB" w14:textId="5085A945" w:rsidR="001D0F49" w:rsidRPr="00BB5543" w:rsidRDefault="001D0F49" w:rsidP="00BB55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BB5543">
        <w:rPr>
          <w:rFonts w:ascii="Times New Roman" w:hAnsi="Times New Roman"/>
          <w:b/>
          <w:bCs/>
          <w:color w:val="000000"/>
        </w:rPr>
        <w:t>Сводная таблица по конкурсам</w:t>
      </w:r>
    </w:p>
    <w:tbl>
      <w:tblPr>
        <w:tblW w:w="9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255"/>
        <w:gridCol w:w="2785"/>
      </w:tblGrid>
      <w:tr w:rsidR="00E85889" w:rsidRPr="00AF5CA0" w14:paraId="74DE87A8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4EC48533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6436E47C" w14:textId="1C6BA659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  <w:b/>
                <w:bCs/>
                <w:color w:val="2F5496"/>
              </w:rPr>
              <w:t>1 конкурс малых грантов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28E85A57" w14:textId="45EEFAFF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  <w:b/>
                <w:bCs/>
                <w:color w:val="2F5496"/>
              </w:rPr>
              <w:t>2 конкурс малых грантов</w:t>
            </w:r>
          </w:p>
        </w:tc>
      </w:tr>
      <w:tr w:rsidR="00E85889" w:rsidRPr="00AF5CA0" w14:paraId="5FE636D6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18071FE2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645EF1A6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Для того, чтобы обеспечить поддержку для бездомных людей в доступе к основным права и будет иметь 2 лота:         </w:t>
            </w:r>
          </w:p>
          <w:p w14:paraId="29695143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485F36A7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1) разработка проектов, обеспечивающих доступ к реализации гуманитарных и социальных потребностей бездомных во время пандемии и ее последствий;        </w:t>
            </w:r>
          </w:p>
          <w:p w14:paraId="07C0912B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2) Организация социального предпринимательства, направленного на интеграцию бездомных в общество в период экономического кризиса. </w:t>
            </w:r>
          </w:p>
          <w:p w14:paraId="018DD2B3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8D8D9B8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В этом направлении будет предложена поддержка 2 организациям из каждого региона, по одной для каждого лота.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722546A0" w14:textId="5017CB9F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lastRenderedPageBreak/>
              <w:t>Для того, чтобы содействовать реинтеграции бездомных путе</w:t>
            </w:r>
            <w:r w:rsidR="00303AD6">
              <w:rPr>
                <w:rFonts w:ascii="Times New Roman" w:hAnsi="Times New Roman" w:cs="Times New Roman"/>
              </w:rPr>
              <w:t xml:space="preserve">м </w:t>
            </w:r>
            <w:r w:rsidR="00303AD6">
              <w:rPr>
                <w:rFonts w:ascii="Times New Roman" w:hAnsi="Times New Roman" w:cs="Times New Roman"/>
              </w:rPr>
              <w:lastRenderedPageBreak/>
              <w:t>предоставления «Дом вначале»,</w:t>
            </w:r>
            <w:r w:rsidRPr="00AF5CA0">
              <w:rPr>
                <w:rFonts w:ascii="Times New Roman" w:hAnsi="Times New Roman" w:cs="Times New Roman"/>
              </w:rPr>
              <w:t> как право и необходимое условие для стабильного доступа ко всем основным правам. </w:t>
            </w:r>
          </w:p>
          <w:p w14:paraId="1B136B2D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В конкурсе будет всего один лот: Проведение пилотного проекта по расселению и сопровождению бездомных в регионе.  </w:t>
            </w:r>
          </w:p>
          <w:p w14:paraId="53036B59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53A128B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В рамках этого конкурса будет предложена поддержка одной НКО в каждом из выбранных регионов, которые выразили желание провести пилотный проект в регионе с использованием принципов, методологии и схемы « Дом вначале».   </w:t>
            </w:r>
          </w:p>
        </w:tc>
      </w:tr>
      <w:tr w:rsidR="00E85889" w:rsidRPr="00AF5CA0" w14:paraId="56FBD3FF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1DD28F81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31D80096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В трех регионах более 1000 бездомных могут </w:t>
            </w:r>
            <w:r w:rsidRPr="00AF5CA0">
              <w:rPr>
                <w:rFonts w:ascii="Times New Roman" w:hAnsi="Times New Roman" w:cs="Times New Roman"/>
                <w:u w:val="single"/>
              </w:rPr>
              <w:t>получить доступ к диагностике и лечению COVID-19, приюту, жилью, гуманитарной и гигиенической помощи, помощи в трудоустройстве и эмоциональной стабилизации.</w:t>
            </w:r>
            <w:r w:rsidRPr="00AF5CA0">
              <w:rPr>
                <w:rFonts w:ascii="Times New Roman" w:hAnsi="Times New Roman" w:cs="Times New Roman"/>
              </w:rPr>
              <w:t>   </w:t>
            </w:r>
          </w:p>
          <w:p w14:paraId="469B4139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- </w:t>
            </w:r>
            <w:r w:rsidRPr="00AF5CA0">
              <w:rPr>
                <w:rFonts w:ascii="Times New Roman" w:hAnsi="Times New Roman" w:cs="Times New Roman"/>
                <w:u w:val="single"/>
              </w:rPr>
              <w:t>Создано не </w:t>
            </w:r>
            <w:r w:rsidRPr="00AF5CA0">
              <w:rPr>
                <w:rFonts w:ascii="Times New Roman" w:hAnsi="Times New Roman" w:cs="Times New Roman"/>
              </w:rPr>
              <w:t>менее </w:t>
            </w:r>
            <w:r w:rsidRPr="00AF5CA0">
              <w:rPr>
                <w:rFonts w:ascii="Times New Roman" w:hAnsi="Times New Roman" w:cs="Times New Roman"/>
                <w:u w:val="single"/>
              </w:rPr>
              <w:t>трех социальных предприятий </w:t>
            </w:r>
            <w:r w:rsidRPr="00AF5CA0">
              <w:rPr>
                <w:rFonts w:ascii="Times New Roman" w:hAnsi="Times New Roman" w:cs="Times New Roman"/>
              </w:rPr>
              <w:t>в трех регионах; </w:t>
            </w:r>
          </w:p>
          <w:p w14:paraId="4D221387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- Не менее </w:t>
            </w:r>
            <w:r w:rsidRPr="00AF5CA0">
              <w:rPr>
                <w:rFonts w:ascii="Times New Roman" w:hAnsi="Times New Roman" w:cs="Times New Roman"/>
                <w:u w:val="single"/>
              </w:rPr>
              <w:t xml:space="preserve">шести организаций в регионах получили поддержку в разработке методологии работы, инструментов помощи и поддержки бездомных и социальных </w:t>
            </w:r>
            <w:proofErr w:type="gramStart"/>
            <w:r w:rsidRPr="00AF5CA0">
              <w:rPr>
                <w:rFonts w:ascii="Times New Roman" w:hAnsi="Times New Roman" w:cs="Times New Roman"/>
                <w:u w:val="single"/>
              </w:rPr>
              <w:t>предприятий </w:t>
            </w:r>
            <w:r w:rsidRPr="00AF5CA0">
              <w:rPr>
                <w:rFonts w:ascii="Times New Roman" w:hAnsi="Times New Roman" w:cs="Times New Roman"/>
              </w:rPr>
              <w:t>.</w:t>
            </w:r>
            <w:proofErr w:type="gramEnd"/>
            <w:r w:rsidRPr="00AF5CA0">
              <w:rPr>
                <w:rFonts w:ascii="Times New Roman" w:hAnsi="Times New Roman" w:cs="Times New Roman"/>
              </w:rPr>
              <w:t> </w:t>
            </w:r>
            <w:r w:rsidRPr="00AF5CA0">
              <w:rPr>
                <w:rFonts w:ascii="Times New Roman" w:hAnsi="Times New Roman" w:cs="Times New Roman"/>
                <w:u w:val="single"/>
              </w:rPr>
              <w:t>  </w:t>
            </w:r>
            <w:r w:rsidRPr="00AF5C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2F540A7F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- Не менее 84 человек прошли программу в трех регионах и в результате получили </w:t>
            </w:r>
            <w:r w:rsidRPr="00AF5CA0">
              <w:rPr>
                <w:rFonts w:ascii="Times New Roman" w:hAnsi="Times New Roman" w:cs="Times New Roman"/>
                <w:u w:val="single"/>
              </w:rPr>
              <w:t xml:space="preserve">стабильное </w:t>
            </w:r>
            <w:proofErr w:type="gramStart"/>
            <w:r w:rsidRPr="00AF5CA0">
              <w:rPr>
                <w:rFonts w:ascii="Times New Roman" w:hAnsi="Times New Roman" w:cs="Times New Roman"/>
                <w:u w:val="single"/>
              </w:rPr>
              <w:t>жилье </w:t>
            </w:r>
            <w:r w:rsidRPr="00AF5CA0">
              <w:rPr>
                <w:rFonts w:ascii="Times New Roman" w:hAnsi="Times New Roman" w:cs="Times New Roman"/>
              </w:rPr>
              <w:t>;</w:t>
            </w:r>
            <w:proofErr w:type="gramEnd"/>
            <w:r w:rsidRPr="00AF5CA0">
              <w:rPr>
                <w:rFonts w:ascii="Times New Roman" w:hAnsi="Times New Roman" w:cs="Times New Roman"/>
              </w:rPr>
              <w:t>   </w:t>
            </w:r>
          </w:p>
          <w:p w14:paraId="4623658E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- </w:t>
            </w:r>
            <w:r w:rsidRPr="00AF5CA0">
              <w:rPr>
                <w:rFonts w:ascii="Times New Roman" w:hAnsi="Times New Roman" w:cs="Times New Roman"/>
                <w:u w:val="single"/>
              </w:rPr>
              <w:t>Не менее четырех гражданских НКО участвовали в реализации программы и разработке методологии </w:t>
            </w:r>
            <w:r w:rsidRPr="00AF5CA0">
              <w:rPr>
                <w:rFonts w:ascii="Times New Roman" w:hAnsi="Times New Roman" w:cs="Times New Roman"/>
              </w:rPr>
              <w:t>(включая Каритас Москва)</w:t>
            </w:r>
            <w:r w:rsidRPr="00AF5CA0">
              <w:rPr>
                <w:rFonts w:ascii="Times New Roman" w:hAnsi="Times New Roman" w:cs="Times New Roman"/>
                <w:u w:val="single"/>
              </w:rPr>
              <w:t>   </w:t>
            </w:r>
          </w:p>
        </w:tc>
      </w:tr>
      <w:tr w:rsidR="00E85889" w:rsidRPr="00AF5CA0" w14:paraId="3CE69F6F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1600CE8E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  <w:i/>
                <w:iCs/>
              </w:rPr>
              <w:t>Минимальная-максимальная сумма за 1 заявку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3800ED29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5CA0">
              <w:rPr>
                <w:rFonts w:ascii="Times New Roman" w:hAnsi="Times New Roman" w:cs="Times New Roman"/>
                <w:lang w:val="en-US"/>
              </w:rPr>
              <w:t xml:space="preserve">850 000 – 2 550 000 </w:t>
            </w:r>
            <w:proofErr w:type="spellStart"/>
            <w:r w:rsidRPr="00AF5CA0">
              <w:rPr>
                <w:rFonts w:ascii="Times New Roman" w:hAnsi="Times New Roman" w:cs="Times New Roman"/>
                <w:lang w:val="en-US"/>
              </w:rPr>
              <w:t>рублей</w:t>
            </w:r>
            <w:proofErr w:type="spellEnd"/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169713FD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  <w:lang w:val="en-US"/>
              </w:rPr>
              <w:t xml:space="preserve">850 000 – 2 550 000 </w:t>
            </w:r>
          </w:p>
        </w:tc>
      </w:tr>
      <w:tr w:rsidR="00E85889" w:rsidRPr="00AF5CA0" w14:paraId="767FAC78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767F4CF2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0CB7E823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065142E3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Февраль 2022 г.</w:t>
            </w:r>
          </w:p>
        </w:tc>
      </w:tr>
      <w:tr w:rsidR="00E85889" w:rsidRPr="00AF5CA0" w14:paraId="18358B69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1B0865AA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Объявление конкурса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2C30FE28" w14:textId="260A6060" w:rsidR="00E85889" w:rsidRPr="00AF5CA0" w:rsidRDefault="00F23BE8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</w:t>
            </w:r>
            <w:r w:rsidR="00E85889" w:rsidRPr="00AF5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 по 12</w:t>
            </w:r>
            <w:r w:rsidR="00E85889" w:rsidRPr="00AF5CA0">
              <w:rPr>
                <w:rFonts w:ascii="Times New Roman" w:hAnsi="Times New Roman" w:cs="Times New Roman"/>
              </w:rPr>
              <w:t xml:space="preserve"> декабря 2021 г.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6E92FE60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1 марта - 15 мая 2022 г.</w:t>
            </w:r>
          </w:p>
        </w:tc>
      </w:tr>
      <w:tr w:rsidR="00E85889" w:rsidRPr="00AF5CA0" w14:paraId="4A298E2E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5931E939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AF5CA0">
              <w:rPr>
                <w:rFonts w:ascii="Times New Roman" w:hAnsi="Times New Roman" w:cs="Times New Roman"/>
              </w:rPr>
              <w:lastRenderedPageBreak/>
              <w:t>грантовых</w:t>
            </w:r>
            <w:proofErr w:type="spellEnd"/>
            <w:r w:rsidRPr="00AF5CA0">
              <w:rPr>
                <w:rFonts w:ascii="Times New Roman" w:hAnsi="Times New Roman" w:cs="Times New Roman"/>
              </w:rPr>
              <w:t xml:space="preserve"> предложений </w:t>
            </w:r>
            <w:proofErr w:type="spellStart"/>
            <w:r w:rsidRPr="00AF5CA0">
              <w:rPr>
                <w:rFonts w:ascii="Times New Roman" w:hAnsi="Times New Roman" w:cs="Times New Roman"/>
              </w:rPr>
              <w:t>Грантовым</w:t>
            </w:r>
            <w:proofErr w:type="spellEnd"/>
            <w:r w:rsidRPr="00AF5CA0">
              <w:rPr>
                <w:rFonts w:ascii="Times New Roman" w:hAnsi="Times New Roman" w:cs="Times New Roman"/>
              </w:rPr>
              <w:t xml:space="preserve"> комитетом в каждом регионе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6ACD24BE" w14:textId="21E9D8F8" w:rsidR="00E85889" w:rsidRPr="00AF5CA0" w:rsidRDefault="00F23BE8" w:rsidP="00F23BE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12 декабря по 15 января</w:t>
            </w:r>
            <w:r w:rsidR="00E85889" w:rsidRPr="00AF5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  <w:r w:rsidR="00E85889" w:rsidRPr="00AF5CA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5B078296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С 15 мая по 30 июня 2022 г.</w:t>
            </w:r>
          </w:p>
        </w:tc>
      </w:tr>
      <w:tr w:rsidR="00E85889" w:rsidRPr="00AF5CA0" w14:paraId="4464065B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374064CF" w14:textId="77A9CE71" w:rsidR="00E85889" w:rsidRPr="00AF5CA0" w:rsidRDefault="00E85889" w:rsidP="009542BD">
            <w:pPr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lastRenderedPageBreak/>
              <w:t xml:space="preserve">Начало реализации проектов 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3C683AD5" w14:textId="646451FA" w:rsidR="00E85889" w:rsidRPr="00AF5CA0" w:rsidRDefault="009542BD" w:rsidP="009542B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2021 г. по 30</w:t>
            </w:r>
            <w:r w:rsidR="00E85889" w:rsidRPr="00AF5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E85889" w:rsidRPr="00AF5CA0">
              <w:rPr>
                <w:rFonts w:ascii="Times New Roman" w:hAnsi="Times New Roman" w:cs="Times New Roman"/>
              </w:rPr>
              <w:t xml:space="preserve"> 2022 г. (в зависимости от проектного предложения)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05A5CADC" w14:textId="7777777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1 июля 2022 г. - 30 августа 2022 г.</w:t>
            </w:r>
          </w:p>
        </w:tc>
      </w:tr>
      <w:tr w:rsidR="00E85889" w:rsidRPr="00AF5CA0" w14:paraId="38183449" w14:textId="77777777" w:rsidTr="00F23BE8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4C549FE2" w14:textId="77777777" w:rsidR="00E85889" w:rsidRPr="00AF5CA0" w:rsidRDefault="00E85889" w:rsidP="009542BD">
            <w:pPr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Подведение итогов реализации грантов.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65867E3C" w14:textId="6FEB30C7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Декабрь 2022 - июнь 2023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0" w:type="dxa"/>
            </w:tcMar>
            <w:hideMark/>
          </w:tcPr>
          <w:p w14:paraId="73A5BB88" w14:textId="24803014" w:rsidR="00E85889" w:rsidRPr="00AF5CA0" w:rsidRDefault="00E85889" w:rsidP="00AF5C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F5CA0">
              <w:rPr>
                <w:rFonts w:ascii="Times New Roman" w:hAnsi="Times New Roman" w:cs="Times New Roman"/>
              </w:rPr>
              <w:t>Сентябрь 2023 г.</w:t>
            </w:r>
          </w:p>
        </w:tc>
      </w:tr>
    </w:tbl>
    <w:p w14:paraId="261DA2DC" w14:textId="19F32DEC" w:rsidR="00E61177" w:rsidRPr="00AF5CA0" w:rsidRDefault="00E85889" w:rsidP="00AF5CA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F5CA0">
        <w:rPr>
          <w:rFonts w:ascii="Times New Roman" w:hAnsi="Times New Roman" w:cs="Times New Roman"/>
          <w:color w:val="000000"/>
        </w:rPr>
        <w:t> </w:t>
      </w:r>
    </w:p>
    <w:sectPr w:rsidR="00E61177" w:rsidRPr="00AF5CA0" w:rsidSect="00416D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A09"/>
    <w:multiLevelType w:val="hybridMultilevel"/>
    <w:tmpl w:val="F5F8B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DB2"/>
    <w:multiLevelType w:val="multilevel"/>
    <w:tmpl w:val="4DB4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6B0514"/>
    <w:multiLevelType w:val="multilevel"/>
    <w:tmpl w:val="4DB4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7F56AB"/>
    <w:multiLevelType w:val="multilevel"/>
    <w:tmpl w:val="639C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C"/>
    <w:rsid w:val="00030869"/>
    <w:rsid w:val="000B7473"/>
    <w:rsid w:val="001750A4"/>
    <w:rsid w:val="00182DCA"/>
    <w:rsid w:val="00196C0D"/>
    <w:rsid w:val="001C073D"/>
    <w:rsid w:val="001C2763"/>
    <w:rsid w:val="001C5387"/>
    <w:rsid w:val="001D0F49"/>
    <w:rsid w:val="001E4F7E"/>
    <w:rsid w:val="001E73F6"/>
    <w:rsid w:val="001F7376"/>
    <w:rsid w:val="002249BB"/>
    <w:rsid w:val="002A0F63"/>
    <w:rsid w:val="002C5A2A"/>
    <w:rsid w:val="00303AD6"/>
    <w:rsid w:val="003056E8"/>
    <w:rsid w:val="003116F9"/>
    <w:rsid w:val="003808CD"/>
    <w:rsid w:val="003A2457"/>
    <w:rsid w:val="003D4B88"/>
    <w:rsid w:val="003E43C7"/>
    <w:rsid w:val="00401B7A"/>
    <w:rsid w:val="00402458"/>
    <w:rsid w:val="00416DBC"/>
    <w:rsid w:val="00430DD3"/>
    <w:rsid w:val="004747A7"/>
    <w:rsid w:val="004B399C"/>
    <w:rsid w:val="004D7647"/>
    <w:rsid w:val="0050310A"/>
    <w:rsid w:val="005B7E33"/>
    <w:rsid w:val="00637F42"/>
    <w:rsid w:val="0067152A"/>
    <w:rsid w:val="00696479"/>
    <w:rsid w:val="006C41D0"/>
    <w:rsid w:val="006C4932"/>
    <w:rsid w:val="00701220"/>
    <w:rsid w:val="00714AA9"/>
    <w:rsid w:val="00723653"/>
    <w:rsid w:val="00756483"/>
    <w:rsid w:val="00787E31"/>
    <w:rsid w:val="007A1292"/>
    <w:rsid w:val="007A6C93"/>
    <w:rsid w:val="00801736"/>
    <w:rsid w:val="00854F53"/>
    <w:rsid w:val="008873B6"/>
    <w:rsid w:val="00917756"/>
    <w:rsid w:val="00946169"/>
    <w:rsid w:val="009542BD"/>
    <w:rsid w:val="009D23C6"/>
    <w:rsid w:val="00A921E6"/>
    <w:rsid w:val="00A93A4B"/>
    <w:rsid w:val="00AE4582"/>
    <w:rsid w:val="00AF5CA0"/>
    <w:rsid w:val="00B13B85"/>
    <w:rsid w:val="00B3080B"/>
    <w:rsid w:val="00B839B6"/>
    <w:rsid w:val="00BB5543"/>
    <w:rsid w:val="00BC1998"/>
    <w:rsid w:val="00C4232D"/>
    <w:rsid w:val="00C52AD2"/>
    <w:rsid w:val="00CA66EB"/>
    <w:rsid w:val="00D50AD2"/>
    <w:rsid w:val="00D577F2"/>
    <w:rsid w:val="00D676E9"/>
    <w:rsid w:val="00D923E8"/>
    <w:rsid w:val="00DA14A6"/>
    <w:rsid w:val="00E20322"/>
    <w:rsid w:val="00E527A1"/>
    <w:rsid w:val="00E61177"/>
    <w:rsid w:val="00E85889"/>
    <w:rsid w:val="00E864B8"/>
    <w:rsid w:val="00F23BE8"/>
    <w:rsid w:val="00F47A41"/>
    <w:rsid w:val="00FB2CC6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ADD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16F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F7376"/>
    <w:pPr>
      <w:spacing w:after="80"/>
      <w:ind w:left="720"/>
      <w:contextualSpacing/>
      <w:jc w:val="both"/>
    </w:pPr>
    <w:rPr>
      <w:rFonts w:ascii="Calibri" w:eastAsia="Calibri" w:hAnsi="Calibri" w:cs="Times New Roman"/>
      <w:lang w:val="en-IE" w:eastAsia="ru-RU"/>
    </w:rPr>
  </w:style>
  <w:style w:type="paragraph" w:customStyle="1" w:styleId="p1">
    <w:name w:val="p1"/>
    <w:basedOn w:val="a"/>
    <w:rsid w:val="00402458"/>
    <w:pPr>
      <w:jc w:val="both"/>
    </w:pPr>
    <w:rPr>
      <w:rFonts w:ascii="Times New Roman" w:eastAsia="Arial" w:hAnsi="Times New Roman" w:cs="Times New Roman"/>
      <w:sz w:val="15"/>
      <w:szCs w:val="15"/>
      <w:lang w:eastAsia="ru-RU"/>
    </w:rPr>
  </w:style>
  <w:style w:type="character" w:customStyle="1" w:styleId="s1">
    <w:name w:val="s1"/>
    <w:basedOn w:val="a0"/>
    <w:rsid w:val="009D23C6"/>
    <w:rPr>
      <w:color w:val="E4AF0A"/>
      <w:u w:val="single"/>
    </w:rPr>
  </w:style>
  <w:style w:type="character" w:customStyle="1" w:styleId="apple-converted-space">
    <w:name w:val="apple-converted-space"/>
    <w:basedOn w:val="a0"/>
    <w:rsid w:val="009D23C6"/>
  </w:style>
  <w:style w:type="table" w:styleId="a5">
    <w:name w:val="Table Grid"/>
    <w:basedOn w:val="a1"/>
    <w:uiPriority w:val="39"/>
    <w:rsid w:val="0043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3A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lidariticlub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itas-russia.ru" TargetMode="External"/><Relationship Id="rId6" Type="http://schemas.openxmlformats.org/officeDocument/2006/relationships/hyperlink" Target="http://www.solidarityclub.ru" TargetMode="External"/><Relationship Id="rId7" Type="http://schemas.openxmlformats.org/officeDocument/2006/relationships/hyperlink" Target="http://buslife74.ru/" TargetMode="External"/><Relationship Id="rId8" Type="http://schemas.openxmlformats.org/officeDocument/2006/relationships/hyperlink" Target="https://homelessperm.ru/" TargetMode="External"/><Relationship Id="rId9" Type="http://schemas.openxmlformats.org/officeDocument/2006/relationships/hyperlink" Target="https://forms.gle/br7ukqzabPiYZKzs5" TargetMode="External"/><Relationship Id="rId10" Type="http://schemas.openxmlformats.org/officeDocument/2006/relationships/hyperlink" Target="http://solidarityclub.ru/gran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3425</Words>
  <Characters>19523</Characters>
  <Application>Microsoft Macintosh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</cp:revision>
  <dcterms:created xsi:type="dcterms:W3CDTF">2021-11-03T09:57:00Z</dcterms:created>
  <dcterms:modified xsi:type="dcterms:W3CDTF">2021-11-11T10:19:00Z</dcterms:modified>
</cp:coreProperties>
</file>